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5A46E9F" w14:textId="473192D7"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0034AB2C"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7F976F8D"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6F9F79BE"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540E7079" w14:textId="53F171FE"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9B3750" w:rsidRPr="009B3750">
        <w:rPr>
          <w:rFonts w:ascii="Century" w:eastAsia="Times New Roman" w:hAnsi="Century" w:cs="Times New Roman"/>
          <w:b/>
          <w:bCs/>
          <w:color w:val="4F6228" w:themeColor="accent3" w:themeShade="80"/>
          <w:sz w:val="32"/>
          <w:u w:val="single"/>
          <w:lang w:eastAsia="es-MX"/>
        </w:rPr>
        <w:t>Monte de Piedad del Estado de Oaxaca</w:t>
      </w:r>
    </w:p>
    <w:p w14:paraId="48FDB4F0"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48133301"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68B9730E"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39882B5"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CDB2F53"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FB34742"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BC1B373"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10E2202"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3BA1C1"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21F7525C"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D7FC95D"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A5CB022"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04AC8F01" w14:textId="30A40592"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009B3750">
              <w:rPr>
                <w:rFonts w:ascii="Candara" w:eastAsia="Times New Roman" w:hAnsi="Candara" w:cs="Times New Roman"/>
                <w:i/>
                <w:iCs/>
                <w:sz w:val="18"/>
                <w:lang w:eastAsia="es-MX"/>
              </w:rPr>
              <w:t xml:space="preserve"> </w:t>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F6C25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178AB7E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BD342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86172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331759" w14:textId="2F658942" w:rsidR="000B04BC"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6213858D"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2709B0" w14:paraId="2C1D7A51"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281F489F"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331D440"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39A888F2"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19A82C2"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F9713F5"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1E582C9" w14:textId="7DBAD671" w:rsidR="000B04BC"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CD71856"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52CD616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2709B0" w14:paraId="28F59712"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01EA321F"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09187B0"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3A0F15C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FC4200D"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20E96F8"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C298DD" w14:textId="15B33EA6" w:rsidR="000B04BC"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86F17ED"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2709B0" w14:paraId="711DEF5E"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70B15B50"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F08FABB"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7687BCB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5F77B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980B35E" w14:textId="14AE8EA2" w:rsidR="00C00A1F"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w:t>
            </w:r>
            <w:r w:rsidR="00D23B1B">
              <w:rPr>
                <w:rFonts w:ascii="Candara" w:eastAsia="Times New Roman" w:hAnsi="Candara" w:cs="Times New Roman"/>
                <w:sz w:val="18"/>
                <w:lang w:eastAsia="es-MX"/>
              </w:rPr>
              <w:t>Planeación</w:t>
            </w:r>
            <w:r>
              <w:rPr>
                <w:rFonts w:ascii="Candara" w:eastAsia="Times New Roman" w:hAnsi="Candara" w:cs="Times New Roman"/>
                <w:sz w:val="18"/>
                <w:lang w:eastAsia="es-MX"/>
              </w:rPr>
              <w:t xml:space="preserve"> </w:t>
            </w:r>
          </w:p>
        </w:tc>
        <w:tc>
          <w:tcPr>
            <w:tcW w:w="3260" w:type="dxa"/>
            <w:tcBorders>
              <w:top w:val="nil"/>
              <w:left w:val="single" w:sz="4" w:space="0" w:color="auto"/>
              <w:bottom w:val="single" w:sz="4" w:space="0" w:color="auto"/>
              <w:right w:val="single" w:sz="4" w:space="0" w:color="auto"/>
            </w:tcBorders>
            <w:vAlign w:val="center"/>
          </w:tcPr>
          <w:p w14:paraId="596E221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B3750" w:rsidRPr="002709B0" w14:paraId="552196F2" w14:textId="77777777" w:rsidTr="009B3750">
        <w:trPr>
          <w:trHeight w:val="60"/>
        </w:trPr>
        <w:tc>
          <w:tcPr>
            <w:tcW w:w="1701" w:type="dxa"/>
            <w:vMerge/>
            <w:tcBorders>
              <w:left w:val="single" w:sz="4" w:space="0" w:color="auto"/>
              <w:right w:val="single" w:sz="4" w:space="0" w:color="auto"/>
            </w:tcBorders>
            <w:shd w:val="clear" w:color="auto" w:fill="auto"/>
            <w:vAlign w:val="center"/>
            <w:hideMark/>
          </w:tcPr>
          <w:p w14:paraId="2474D965" w14:textId="77777777" w:rsidR="009B3750" w:rsidRPr="009877BA" w:rsidRDefault="009B3750" w:rsidP="009B3750">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1C4AF11" w14:textId="77777777" w:rsidR="009B3750" w:rsidRPr="009877BA" w:rsidRDefault="009B3750" w:rsidP="009B375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617CDB91" w14:textId="77777777" w:rsidR="009B3750" w:rsidRPr="009877BA" w:rsidRDefault="009B3750" w:rsidP="009B375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0032F4" w14:textId="77777777" w:rsidR="009B3750" w:rsidRPr="009877BA" w:rsidRDefault="009B3750" w:rsidP="009B375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tcPr>
          <w:p w14:paraId="38AF75FC" w14:textId="7B25ED40" w:rsidR="009B3750" w:rsidRPr="009877BA" w:rsidRDefault="00F817BE" w:rsidP="009B375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3E4E18FE" w14:textId="77777777" w:rsidR="009B3750" w:rsidRPr="009877BA" w:rsidRDefault="009B3750" w:rsidP="009B375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B3750" w:rsidRPr="002709B0" w14:paraId="09FD70CB" w14:textId="77777777" w:rsidTr="009B3750">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04A8B77B" w14:textId="77777777" w:rsidR="009B3750" w:rsidRPr="009877BA" w:rsidRDefault="009B3750" w:rsidP="009B3750">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4F85FF4" w14:textId="21AC1AF2" w:rsidR="009B3750" w:rsidRPr="009877BA" w:rsidRDefault="009B3750" w:rsidP="009B375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tc>
        <w:tc>
          <w:tcPr>
            <w:tcW w:w="992" w:type="dxa"/>
            <w:tcBorders>
              <w:top w:val="nil"/>
              <w:left w:val="nil"/>
              <w:bottom w:val="single" w:sz="4" w:space="0" w:color="auto"/>
              <w:right w:val="single" w:sz="4" w:space="0" w:color="auto"/>
            </w:tcBorders>
            <w:shd w:val="clear" w:color="auto" w:fill="auto"/>
            <w:vAlign w:val="center"/>
          </w:tcPr>
          <w:p w14:paraId="5785F964" w14:textId="77777777" w:rsidR="009B3750" w:rsidRPr="009877BA" w:rsidRDefault="009B3750" w:rsidP="009B375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BD64CB" w14:textId="77777777" w:rsidR="009B3750" w:rsidRPr="009877BA" w:rsidRDefault="009B3750" w:rsidP="009B375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tcPr>
          <w:p w14:paraId="01D09611" w14:textId="4F7D4F79" w:rsidR="009B3750" w:rsidRPr="009877BA" w:rsidRDefault="00F817BE" w:rsidP="009B375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Control Presupuestal</w:t>
            </w:r>
          </w:p>
        </w:tc>
        <w:tc>
          <w:tcPr>
            <w:tcW w:w="3260" w:type="dxa"/>
            <w:tcBorders>
              <w:top w:val="nil"/>
              <w:left w:val="single" w:sz="4" w:space="0" w:color="auto"/>
              <w:bottom w:val="single" w:sz="4" w:space="0" w:color="auto"/>
              <w:right w:val="single" w:sz="4" w:space="0" w:color="auto"/>
            </w:tcBorders>
            <w:vAlign w:val="center"/>
          </w:tcPr>
          <w:p w14:paraId="3A19C73E" w14:textId="77777777" w:rsidR="009B3750" w:rsidRPr="009877BA" w:rsidRDefault="009B3750" w:rsidP="009B375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2709B0" w14:paraId="596AB39D"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CC90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17FA1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29E300B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49ECEE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73979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8BF789" w14:textId="3616D778" w:rsidR="00C00A1F"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0A447F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2709B0" w14:paraId="76F612C2"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6DC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75E3D4" w14:textId="77777777" w:rsidR="00C00A1F" w:rsidRPr="009B3750" w:rsidRDefault="00C00A1F" w:rsidP="00D44517">
            <w:pPr>
              <w:spacing w:after="0" w:line="240" w:lineRule="auto"/>
              <w:jc w:val="both"/>
              <w:rPr>
                <w:rFonts w:ascii="Candara" w:eastAsia="Times New Roman" w:hAnsi="Candara" w:cs="Times New Roman"/>
                <w:i/>
                <w:iCs/>
                <w:sz w:val="18"/>
                <w:lang w:eastAsia="es-MX"/>
              </w:rPr>
            </w:pPr>
            <w:r w:rsidRPr="009B3750">
              <w:rPr>
                <w:rFonts w:ascii="Candara" w:eastAsia="Times New Roman" w:hAnsi="Candara" w:cs="Times New Roman"/>
                <w:b/>
                <w:bCs/>
                <w:i/>
                <w:iCs/>
                <w:sz w:val="18"/>
                <w:lang w:eastAsia="es-MX"/>
              </w:rPr>
              <w:t xml:space="preserve">Fracción VIII </w:t>
            </w:r>
            <w:r w:rsidRPr="009B3750">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53B2292F" w14:textId="77777777" w:rsidR="00C00A1F" w:rsidRPr="009B375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4E2E2DD" w14:textId="77777777" w:rsidR="00C00A1F" w:rsidRPr="009B3750" w:rsidRDefault="00C00A1F" w:rsidP="00A43D49">
            <w:pPr>
              <w:jc w:val="center"/>
              <w:rPr>
                <w:rFonts w:ascii="Candara" w:hAnsi="Candara"/>
                <w:sz w:val="18"/>
                <w:szCs w:val="18"/>
              </w:rPr>
            </w:pPr>
            <w:r w:rsidRPr="009B375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261C9D" w14:textId="497EB2E8" w:rsidR="00C00A1F" w:rsidRPr="009B3750" w:rsidRDefault="00C00A1F" w:rsidP="00E9516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4249544" w14:textId="2554E8CB" w:rsidR="00C00A1F" w:rsidRPr="009B3750"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A7F308F" w14:textId="77777777" w:rsidR="00C00A1F" w:rsidRPr="009B3750"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B3750">
              <w:rPr>
                <w:rFonts w:ascii="Candara" w:eastAsia="Times New Roman" w:hAnsi="Candara" w:cs="Times New Roman"/>
                <w:bCs/>
                <w:sz w:val="18"/>
                <w:szCs w:val="18"/>
                <w:lang w:val="en-US" w:eastAsia="es-MX"/>
              </w:rPr>
              <w:t>Formato</w:t>
            </w:r>
            <w:proofErr w:type="spellEnd"/>
            <w:r w:rsidRPr="009B3750">
              <w:rPr>
                <w:rFonts w:ascii="Candara" w:eastAsia="Times New Roman" w:hAnsi="Candara" w:cs="Times New Roman"/>
                <w:bCs/>
                <w:sz w:val="18"/>
                <w:szCs w:val="18"/>
                <w:lang w:val="en-US" w:eastAsia="es-MX"/>
              </w:rPr>
              <w:t xml:space="preserve"> 8</w:t>
            </w:r>
            <w:r w:rsidR="006F2CDE" w:rsidRPr="009B3750">
              <w:rPr>
                <w:rFonts w:ascii="Candara" w:eastAsia="Times New Roman" w:hAnsi="Candara" w:cs="Times New Roman"/>
                <w:bCs/>
                <w:sz w:val="18"/>
                <w:szCs w:val="18"/>
                <w:lang w:val="en-US" w:eastAsia="es-MX"/>
              </w:rPr>
              <w:t>a</w:t>
            </w:r>
            <w:r w:rsidRPr="009B3750">
              <w:rPr>
                <w:rFonts w:ascii="Candara" w:eastAsia="Times New Roman" w:hAnsi="Candara" w:cs="Times New Roman"/>
                <w:bCs/>
                <w:sz w:val="18"/>
                <w:szCs w:val="18"/>
                <w:lang w:val="en-US" w:eastAsia="es-MX"/>
              </w:rPr>
              <w:t xml:space="preserve"> LGT_Art_70_Fr_VIII</w:t>
            </w:r>
          </w:p>
          <w:p w14:paraId="7C76DC80" w14:textId="77777777" w:rsidR="006F2CDE" w:rsidRPr="009B3750"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9B3750">
              <w:rPr>
                <w:rFonts w:ascii="Candara" w:eastAsia="Times New Roman" w:hAnsi="Candara" w:cs="Times New Roman"/>
                <w:bCs/>
                <w:sz w:val="18"/>
                <w:szCs w:val="18"/>
                <w:lang w:val="en-US" w:eastAsia="es-MX"/>
              </w:rPr>
              <w:t>Formato</w:t>
            </w:r>
            <w:proofErr w:type="spellEnd"/>
            <w:r w:rsidRPr="009B3750">
              <w:rPr>
                <w:rFonts w:ascii="Candara" w:eastAsia="Times New Roman" w:hAnsi="Candara" w:cs="Times New Roman"/>
                <w:bCs/>
                <w:sz w:val="18"/>
                <w:szCs w:val="18"/>
                <w:lang w:val="en-US" w:eastAsia="es-MX"/>
              </w:rPr>
              <w:t xml:space="preserve"> 8b LGT_Art_70_Fr_VIII</w:t>
            </w:r>
          </w:p>
        </w:tc>
      </w:tr>
      <w:tr w:rsidR="009877BA" w:rsidRPr="002709B0" w14:paraId="2CE70657"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8AD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ED6FB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70E4756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77814A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BC513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7844D98" w14:textId="10C545B3" w:rsidR="00C00A1F"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Tesorería</w:t>
            </w:r>
          </w:p>
        </w:tc>
        <w:tc>
          <w:tcPr>
            <w:tcW w:w="3260" w:type="dxa"/>
            <w:tcBorders>
              <w:top w:val="nil"/>
              <w:left w:val="single" w:sz="4" w:space="0" w:color="auto"/>
              <w:bottom w:val="single" w:sz="4" w:space="0" w:color="auto"/>
              <w:right w:val="single" w:sz="4" w:space="0" w:color="auto"/>
            </w:tcBorders>
            <w:vAlign w:val="center"/>
          </w:tcPr>
          <w:p w14:paraId="59A1BD4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2709B0" w14:paraId="32A17114"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AFE4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329353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2EEA856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0B6EE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AB0C4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03EB92" w14:textId="7B0F9FF7" w:rsidR="00C00A1F"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17114B5"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2A34475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2709B0" w14:paraId="44250383"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BE700" w14:textId="0A6FB6DA"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A59E9E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36701DE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638544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06F3F3" w14:textId="7DAE9548" w:rsidR="00C00A1F" w:rsidRPr="009877BA"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C99349" w14:textId="2178D2EC" w:rsidR="00C00A1F" w:rsidRPr="009877BA" w:rsidRDefault="009B375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B24217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721BA1" w:rsidRPr="002709B0" w14:paraId="52F943D9" w14:textId="77777777" w:rsidTr="00721BA1">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8949" w14:textId="77777777" w:rsidR="00721BA1" w:rsidRPr="009877BA" w:rsidRDefault="00721BA1" w:rsidP="00721BA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813A769" w14:textId="77777777" w:rsidR="00721BA1" w:rsidRPr="009B3750" w:rsidRDefault="00721BA1" w:rsidP="00721BA1">
            <w:pPr>
              <w:spacing w:after="0" w:line="240" w:lineRule="auto"/>
              <w:jc w:val="both"/>
              <w:rPr>
                <w:rFonts w:ascii="Candara" w:eastAsia="Times New Roman" w:hAnsi="Candara" w:cs="Times New Roman"/>
                <w:i/>
                <w:iCs/>
                <w:sz w:val="18"/>
                <w:lang w:eastAsia="es-MX"/>
              </w:rPr>
            </w:pPr>
            <w:r w:rsidRPr="009B3750">
              <w:rPr>
                <w:rFonts w:ascii="Candara" w:eastAsia="Times New Roman" w:hAnsi="Candara" w:cs="Times New Roman"/>
                <w:b/>
                <w:bCs/>
                <w:i/>
                <w:iCs/>
                <w:sz w:val="18"/>
                <w:lang w:eastAsia="es-MX"/>
              </w:rPr>
              <w:t xml:space="preserve">Fracción XII </w:t>
            </w:r>
            <w:r w:rsidRPr="009B3750">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050A4496" w14:textId="77777777" w:rsidR="00721BA1" w:rsidRPr="009B3750" w:rsidRDefault="00721BA1" w:rsidP="00721BA1">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5F5CF02" w14:textId="017A1E35" w:rsidR="00721BA1" w:rsidRPr="009B3750" w:rsidRDefault="00721BA1" w:rsidP="00721BA1">
            <w:pPr>
              <w:jc w:val="center"/>
              <w:rPr>
                <w:rFonts w:ascii="Candara" w:hAnsi="Candara"/>
                <w:sz w:val="18"/>
                <w:szCs w:val="18"/>
              </w:rPr>
            </w:pPr>
            <w:r w:rsidRPr="00D0021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tcPr>
          <w:p w14:paraId="7213797B" w14:textId="27117797" w:rsidR="00721BA1" w:rsidRPr="009B3750" w:rsidRDefault="00721BA1" w:rsidP="00721BA1">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286A54" w14:textId="717702CF" w:rsidR="00721BA1" w:rsidRPr="00107A73" w:rsidRDefault="00721BA1" w:rsidP="00721BA1">
            <w:pPr>
              <w:spacing w:after="0" w:line="240" w:lineRule="auto"/>
              <w:rPr>
                <w:rFonts w:ascii="Candara" w:eastAsia="Times New Roman" w:hAnsi="Candara" w:cs="Times New Roman"/>
                <w:sz w:val="18"/>
                <w:highlight w:val="yellow"/>
                <w:lang w:eastAsia="es-MX"/>
              </w:rPr>
            </w:pPr>
            <w:r w:rsidRPr="00D00219">
              <w:rPr>
                <w:rFonts w:eastAsia="Times New Roman" w:cs="Times New Roman"/>
                <w:sz w:val="18"/>
                <w:szCs w:val="18"/>
                <w:lang w:eastAsia="es-MX"/>
              </w:rPr>
              <w:t xml:space="preserve">Secretaria de la Contraloría y Transparencia Gubernamental </w:t>
            </w:r>
          </w:p>
        </w:tc>
        <w:tc>
          <w:tcPr>
            <w:tcW w:w="3260" w:type="dxa"/>
            <w:tcBorders>
              <w:top w:val="nil"/>
              <w:left w:val="single" w:sz="4" w:space="0" w:color="auto"/>
              <w:bottom w:val="single" w:sz="4" w:space="0" w:color="auto"/>
              <w:right w:val="single" w:sz="4" w:space="0" w:color="auto"/>
            </w:tcBorders>
            <w:vAlign w:val="center"/>
          </w:tcPr>
          <w:p w14:paraId="1705C23C" w14:textId="71B77BB3" w:rsidR="00721BA1" w:rsidRPr="00107A73" w:rsidRDefault="00721BA1" w:rsidP="00721BA1">
            <w:pPr>
              <w:spacing w:after="0" w:line="240" w:lineRule="auto"/>
              <w:jc w:val="both"/>
              <w:rPr>
                <w:rFonts w:ascii="Candara" w:eastAsia="Times New Roman" w:hAnsi="Candara" w:cs="Times New Roman"/>
                <w:sz w:val="18"/>
                <w:szCs w:val="18"/>
                <w:highlight w:val="yellow"/>
                <w:lang w:val="en-US" w:eastAsia="es-MX"/>
              </w:rPr>
            </w:pPr>
            <w:proofErr w:type="spellStart"/>
            <w:r w:rsidRPr="00D00219">
              <w:rPr>
                <w:rFonts w:ascii="Candara" w:eastAsia="Times New Roman" w:hAnsi="Candara" w:cs="Times New Roman"/>
                <w:bCs/>
                <w:color w:val="000000"/>
                <w:sz w:val="18"/>
                <w:szCs w:val="18"/>
                <w:lang w:val="en-US" w:eastAsia="es-MX"/>
              </w:rPr>
              <w:t>Formato</w:t>
            </w:r>
            <w:proofErr w:type="spellEnd"/>
            <w:r w:rsidRPr="00D00219">
              <w:rPr>
                <w:rFonts w:ascii="Candara" w:eastAsia="Times New Roman" w:hAnsi="Candara" w:cs="Times New Roman"/>
                <w:bCs/>
                <w:color w:val="000000"/>
                <w:sz w:val="18"/>
                <w:szCs w:val="18"/>
                <w:lang w:val="en-US" w:eastAsia="es-MX"/>
              </w:rPr>
              <w:t xml:space="preserve"> 12 LGT_Art_70_Fr_XII</w:t>
            </w:r>
          </w:p>
        </w:tc>
      </w:tr>
      <w:tr w:rsidR="009877BA" w:rsidRPr="002709B0" w14:paraId="159E7923"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CC3A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1DBE0F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4B52867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7FDBDE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C6A262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4554BF" w14:textId="76F32E34" w:rsidR="00C00A1F" w:rsidRPr="009877BA" w:rsidRDefault="00574C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11D0E2E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2709B0" w14:paraId="65DFF3E9" w14:textId="77777777" w:rsidTr="00F817BE">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01C9" w14:textId="3B24478D" w:rsidR="00C00A1F" w:rsidRPr="006A6F9B" w:rsidRDefault="00C00A1F" w:rsidP="00F74F9A">
            <w:pPr>
              <w:spacing w:after="0" w:line="240" w:lineRule="auto"/>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r>
            <w:r w:rsidRPr="006A6F9B">
              <w:rPr>
                <w:rFonts w:ascii="Candara" w:eastAsia="Times New Roman" w:hAnsi="Candara" w:cs="Times New Roman"/>
                <w:i/>
                <w:iCs/>
                <w:sz w:val="18"/>
                <w:highlight w:val="yellow"/>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E43868F" w14:textId="77777777" w:rsidR="00C00A1F" w:rsidRPr="006A6F9B" w:rsidRDefault="00C00A1F" w:rsidP="00D44517">
            <w:pPr>
              <w:spacing w:after="0" w:line="240" w:lineRule="auto"/>
              <w:jc w:val="both"/>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XIV </w:t>
            </w:r>
            <w:r w:rsidRPr="006A6F9B">
              <w:rPr>
                <w:rFonts w:ascii="Candara" w:eastAsia="Times New Roman" w:hAnsi="Candara" w:cs="Times New Roman"/>
                <w:i/>
                <w:iCs/>
                <w:sz w:val="18"/>
                <w:highlight w:val="yellow"/>
                <w:lang w:eastAsia="es-MX"/>
              </w:rPr>
              <w:t>Las convocatorias a concursos para ocupar cargos públicos y los resultados de los mismos;</w:t>
            </w:r>
          </w:p>
          <w:p w14:paraId="5F8E169B" w14:textId="77777777" w:rsidR="00C00A1F" w:rsidRPr="006A6F9B" w:rsidRDefault="00C00A1F" w:rsidP="00D44517">
            <w:pPr>
              <w:spacing w:after="0" w:line="240" w:lineRule="auto"/>
              <w:jc w:val="both"/>
              <w:rPr>
                <w:rFonts w:ascii="Candara" w:eastAsia="Times New Roman" w:hAnsi="Candara" w:cs="Times New Roman"/>
                <w:i/>
                <w:iCs/>
                <w:sz w:val="18"/>
                <w:highlight w:val="yellow"/>
                <w:lang w:eastAsia="es-MX"/>
              </w:rPr>
            </w:pPr>
          </w:p>
        </w:tc>
        <w:tc>
          <w:tcPr>
            <w:tcW w:w="992" w:type="dxa"/>
            <w:tcBorders>
              <w:top w:val="nil"/>
              <w:left w:val="nil"/>
              <w:bottom w:val="single" w:sz="4" w:space="0" w:color="auto"/>
              <w:right w:val="single" w:sz="4" w:space="0" w:color="auto"/>
            </w:tcBorders>
            <w:shd w:val="clear" w:color="auto" w:fill="auto"/>
            <w:vAlign w:val="center"/>
          </w:tcPr>
          <w:p w14:paraId="69061F68" w14:textId="543A4775" w:rsidR="00C00A1F" w:rsidRPr="006A6F9B" w:rsidRDefault="006067AE" w:rsidP="00D97458">
            <w:pPr>
              <w:jc w:val="center"/>
              <w:rPr>
                <w:rFonts w:ascii="Candara" w:hAnsi="Candara"/>
                <w:sz w:val="18"/>
                <w:szCs w:val="18"/>
                <w:highlight w:val="yellow"/>
              </w:rPr>
            </w:pPr>
            <w:r w:rsidRPr="006A6F9B">
              <w:rPr>
                <w:rFonts w:ascii="Candara" w:hAnsi="Candara"/>
                <w:sz w:val="18"/>
                <w:szCs w:val="18"/>
                <w:highlight w:val="yellow"/>
              </w:rPr>
              <w:t>No Aplica</w:t>
            </w:r>
          </w:p>
        </w:tc>
        <w:tc>
          <w:tcPr>
            <w:tcW w:w="2977" w:type="dxa"/>
            <w:tcBorders>
              <w:top w:val="nil"/>
              <w:left w:val="nil"/>
              <w:bottom w:val="single" w:sz="4" w:space="0" w:color="auto"/>
              <w:right w:val="single" w:sz="4" w:space="0" w:color="auto"/>
            </w:tcBorders>
            <w:shd w:val="clear" w:color="auto" w:fill="auto"/>
            <w:vAlign w:val="center"/>
          </w:tcPr>
          <w:p w14:paraId="2AEFD696" w14:textId="77777777" w:rsidR="00C00A1F" w:rsidRPr="006A6F9B" w:rsidRDefault="00D64E17" w:rsidP="00D64E17">
            <w:pPr>
              <w:spacing w:after="0" w:line="240" w:lineRule="auto"/>
              <w:jc w:val="both"/>
              <w:rPr>
                <w:rFonts w:ascii="Candara" w:eastAsia="Times New Roman" w:hAnsi="Candara" w:cs="Times New Roman"/>
                <w:sz w:val="18"/>
                <w:highlight w:val="yellow"/>
                <w:lang w:eastAsia="es-MX"/>
              </w:rPr>
            </w:pPr>
            <w:r w:rsidRPr="006A6F9B">
              <w:rPr>
                <w:rFonts w:ascii="Candara" w:eastAsia="Times New Roman" w:hAnsi="Candara" w:cs="Times New Roman"/>
                <w:sz w:val="18"/>
                <w:highlight w:val="yellow"/>
                <w:lang w:eastAsia="es-MX"/>
              </w:rPr>
              <w:t xml:space="preserve">El </w:t>
            </w:r>
            <w:r w:rsidR="001D3E14" w:rsidRPr="006A6F9B">
              <w:rPr>
                <w:rFonts w:ascii="Candara" w:eastAsia="Times New Roman" w:hAnsi="Candara" w:cs="Times New Roman"/>
                <w:sz w:val="18"/>
                <w:szCs w:val="18"/>
                <w:highlight w:val="yellow"/>
                <w:lang w:eastAsia="es-MX"/>
              </w:rPr>
              <w:t>Formato 14 LGT_Art_70_Fr_XIV</w:t>
            </w:r>
            <w:r w:rsidR="001D3E14" w:rsidRPr="006A6F9B">
              <w:rPr>
                <w:rFonts w:ascii="Candara" w:eastAsia="Times New Roman" w:hAnsi="Candara" w:cs="Times New Roman"/>
                <w:sz w:val="18"/>
                <w:highlight w:val="yellow"/>
                <w:lang w:eastAsia="es-MX"/>
              </w:rPr>
              <w:t xml:space="preserve"> </w:t>
            </w:r>
            <w:r w:rsidRPr="006A6F9B">
              <w:rPr>
                <w:rFonts w:ascii="Candara" w:eastAsia="Times New Roman" w:hAnsi="Candara" w:cs="Times New Roman"/>
                <w:sz w:val="18"/>
                <w:highlight w:val="yellow"/>
                <w:lang w:eastAsia="es-MX"/>
              </w:rPr>
              <w:t xml:space="preserve">es aplicable </w:t>
            </w:r>
            <w:r w:rsidR="006F2CDE" w:rsidRPr="006A6F9B">
              <w:rPr>
                <w:rFonts w:ascii="Candara" w:eastAsia="Times New Roman" w:hAnsi="Candara" w:cs="Times New Roman"/>
                <w:sz w:val="18"/>
                <w:highlight w:val="yellow"/>
                <w:lang w:eastAsia="es-MX"/>
              </w:rPr>
              <w:t>a la Secretaría de Administración</w:t>
            </w:r>
            <w:r w:rsidR="00D97458" w:rsidRPr="006A6F9B">
              <w:rPr>
                <w:rFonts w:ascii="Candara" w:eastAsia="Times New Roman" w:hAnsi="Candara" w:cs="Times New Roman"/>
                <w:sz w:val="18"/>
                <w:highlight w:val="yellow"/>
                <w:lang w:eastAsia="es-MX"/>
              </w:rPr>
              <w:t xml:space="preserve"> en el ámbito de sus facultades competencias y funciones</w:t>
            </w:r>
            <w:r w:rsidR="001D3E14" w:rsidRPr="006A6F9B">
              <w:rPr>
                <w:rFonts w:ascii="Candara" w:eastAsia="Times New Roman" w:hAnsi="Candara" w:cs="Times New Roman"/>
                <w:sz w:val="18"/>
                <w:highlight w:val="yellow"/>
                <w:lang w:eastAsia="es-MX"/>
              </w:rPr>
              <w:t xml:space="preserve"> en términos del artículo 46 fracción I de la Ley Orgánica del Poder Ejecutivo del Estado de Oaxaca</w:t>
            </w:r>
          </w:p>
          <w:p w14:paraId="4E08115B" w14:textId="77777777" w:rsidR="0098438C" w:rsidRPr="006A6F9B" w:rsidRDefault="0098438C" w:rsidP="00D64E17">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268EBA3C"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7D6ECA1" w14:textId="77777777" w:rsidR="00E9516E" w:rsidRPr="003D3301" w:rsidRDefault="00E9516E" w:rsidP="00A8541C">
            <w:pPr>
              <w:spacing w:after="0" w:line="240" w:lineRule="auto"/>
              <w:jc w:val="center"/>
              <w:rPr>
                <w:rFonts w:ascii="Candara" w:eastAsia="Times New Roman" w:hAnsi="Candara" w:cs="Times New Roman"/>
                <w:sz w:val="18"/>
                <w:szCs w:val="18"/>
                <w:highlight w:val="yellow"/>
                <w:lang w:val="en-US" w:eastAsia="es-MX"/>
              </w:rPr>
            </w:pPr>
          </w:p>
          <w:p w14:paraId="2B40894C" w14:textId="77777777" w:rsidR="00E9516E" w:rsidRPr="00107A73" w:rsidRDefault="00E9516E"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2709B0" w14:paraId="3C3601D0"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D2089" w14:textId="77777777" w:rsidR="00C00A1F" w:rsidRPr="006A6F9B" w:rsidRDefault="00C00A1F" w:rsidP="00F74F9A">
            <w:pPr>
              <w:spacing w:after="0" w:line="240" w:lineRule="auto"/>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type="page"/>
            </w:r>
            <w:r w:rsidRPr="006A6F9B">
              <w:rPr>
                <w:rFonts w:ascii="Candara" w:eastAsia="Times New Roman" w:hAnsi="Candara" w:cs="Times New Roman"/>
                <w:i/>
                <w:iCs/>
                <w:sz w:val="18"/>
                <w:highlight w:val="yellow"/>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5F62161" w14:textId="77777777" w:rsidR="00C00A1F" w:rsidRPr="006A6F9B" w:rsidRDefault="00C00A1F" w:rsidP="00D44517">
            <w:pPr>
              <w:spacing w:after="0" w:line="240" w:lineRule="auto"/>
              <w:jc w:val="both"/>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Fracción XV</w:t>
            </w:r>
            <w:r w:rsidR="007E104B" w:rsidRPr="006A6F9B">
              <w:rPr>
                <w:rFonts w:ascii="Candara" w:eastAsia="Times New Roman" w:hAnsi="Candara" w:cs="Times New Roman"/>
                <w:b/>
                <w:bCs/>
                <w:i/>
                <w:iCs/>
                <w:sz w:val="18"/>
                <w:highlight w:val="yellow"/>
                <w:lang w:eastAsia="es-MX"/>
              </w:rPr>
              <w:t xml:space="preserve"> </w:t>
            </w:r>
            <w:r w:rsidRPr="006A6F9B">
              <w:rPr>
                <w:rFonts w:ascii="Candara" w:eastAsia="Times New Roman" w:hAnsi="Candara" w:cs="Times New Roman"/>
                <w:i/>
                <w:iCs/>
                <w:sz w:val="18"/>
                <w:highlight w:val="yellow"/>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A6F9B">
              <w:rPr>
                <w:rFonts w:ascii="Candara" w:eastAsia="Times New Roman" w:hAnsi="Candara" w:cs="Times New Roman"/>
                <w:i/>
                <w:iCs/>
                <w:sz w:val="18"/>
                <w:highlight w:val="yellow"/>
                <w:lang w:eastAsia="es-MX"/>
              </w:rPr>
              <w:br w:type="page"/>
              <w:t>...</w:t>
            </w:r>
          </w:p>
          <w:p w14:paraId="3E6B5883" w14:textId="77777777" w:rsidR="00C00A1F" w:rsidRPr="006A6F9B" w:rsidRDefault="00C00A1F" w:rsidP="00D44517">
            <w:pPr>
              <w:spacing w:after="0" w:line="240" w:lineRule="auto"/>
              <w:jc w:val="both"/>
              <w:rPr>
                <w:rFonts w:ascii="Candara" w:eastAsia="Times New Roman" w:hAnsi="Candara" w:cs="Times New Roman"/>
                <w:i/>
                <w:iCs/>
                <w:sz w:val="18"/>
                <w:highlight w:val="yellow"/>
                <w:lang w:eastAsia="es-MX"/>
              </w:rPr>
            </w:pPr>
          </w:p>
        </w:tc>
        <w:tc>
          <w:tcPr>
            <w:tcW w:w="992" w:type="dxa"/>
            <w:tcBorders>
              <w:top w:val="nil"/>
              <w:left w:val="nil"/>
              <w:bottom w:val="single" w:sz="4" w:space="0" w:color="auto"/>
              <w:right w:val="single" w:sz="4" w:space="0" w:color="auto"/>
            </w:tcBorders>
            <w:shd w:val="clear" w:color="auto" w:fill="auto"/>
            <w:vAlign w:val="center"/>
          </w:tcPr>
          <w:p w14:paraId="372F5E00" w14:textId="050F8C2A" w:rsidR="00C00A1F" w:rsidRPr="006A6F9B" w:rsidRDefault="009B3750" w:rsidP="00A43D49">
            <w:pPr>
              <w:spacing w:after="101"/>
              <w:jc w:val="center"/>
              <w:rPr>
                <w:rFonts w:ascii="Candara" w:hAnsi="Candara"/>
                <w:sz w:val="18"/>
                <w:szCs w:val="18"/>
                <w:highlight w:val="yellow"/>
              </w:rPr>
            </w:pPr>
            <w:r w:rsidRPr="006A6F9B">
              <w:rPr>
                <w:rFonts w:ascii="Candara" w:hAnsi="Candara"/>
                <w:sz w:val="18"/>
                <w:szCs w:val="18"/>
                <w:highlight w:val="yellow"/>
              </w:rPr>
              <w:t xml:space="preserve">No </w:t>
            </w:r>
            <w:r w:rsidR="00B72A9B" w:rsidRPr="006A6F9B">
              <w:rPr>
                <w:rFonts w:ascii="Candara" w:hAnsi="Candara"/>
                <w:sz w:val="18"/>
                <w:szCs w:val="18"/>
                <w:highlight w:val="yellow"/>
              </w:rPr>
              <w:t>Aplica</w:t>
            </w:r>
          </w:p>
        </w:tc>
        <w:tc>
          <w:tcPr>
            <w:tcW w:w="2977" w:type="dxa"/>
            <w:tcBorders>
              <w:top w:val="nil"/>
              <w:left w:val="nil"/>
              <w:bottom w:val="single" w:sz="4" w:space="0" w:color="auto"/>
              <w:right w:val="single" w:sz="4" w:space="0" w:color="auto"/>
            </w:tcBorders>
            <w:shd w:val="clear" w:color="auto" w:fill="auto"/>
            <w:vAlign w:val="center"/>
          </w:tcPr>
          <w:p w14:paraId="2F35F99F" w14:textId="2DA1DB07" w:rsidR="00C00A1F" w:rsidRPr="006A6F9B" w:rsidRDefault="009B3750" w:rsidP="006A6F9B">
            <w:pPr>
              <w:spacing w:after="0" w:line="240" w:lineRule="auto"/>
              <w:jc w:val="both"/>
              <w:rPr>
                <w:rFonts w:ascii="Candara" w:eastAsia="Times New Roman" w:hAnsi="Candara" w:cs="Times New Roman"/>
                <w:sz w:val="18"/>
                <w:highlight w:val="yellow"/>
                <w:lang w:eastAsia="es-MX"/>
              </w:rPr>
            </w:pPr>
            <w:r w:rsidRPr="006A6F9B">
              <w:rPr>
                <w:rFonts w:ascii="Candara" w:eastAsia="Times New Roman" w:hAnsi="Candara" w:cs="Times New Roman"/>
                <w:sz w:val="18"/>
                <w:highlight w:val="yellow"/>
                <w:lang w:eastAsia="es-MX"/>
              </w:rPr>
              <w:t>Solo aplica</w:t>
            </w:r>
            <w:r w:rsidRPr="006A6F9B">
              <w:rPr>
                <w:rFonts w:ascii="Candara" w:eastAsia="Times New Roman" w:hAnsi="Candara" w:cs="Times New Roman"/>
                <w:bCs/>
                <w:color w:val="000000"/>
                <w:sz w:val="18"/>
                <w:szCs w:val="18"/>
                <w:highlight w:val="yellow"/>
                <w:lang w:eastAsia="es-MX"/>
              </w:rPr>
              <w:t xml:space="preserve"> a la Secretaría de Desarrollo Social y Humano o dependencias que por la naturaleza de sus facultades y funciones desarrollen programas sociales. </w:t>
            </w:r>
            <w:r w:rsidRPr="006A6F9B">
              <w:rPr>
                <w:sz w:val="18"/>
                <w:szCs w:val="18"/>
                <w:highlight w:val="yellow"/>
              </w:rPr>
              <w:t>Los programas sociales deben de estar contemplados dentro del plan estatal de desarrollo y como consecuencia dentro del programa operativo anual de las dependencias o entidades para sean considerados dentro presupuesto de egresos para la asignación de recursos, del cual no participa el Monte de Piedad del Estado de Oaxaca.</w:t>
            </w:r>
            <w:r w:rsidR="00075A0D" w:rsidRPr="006A6F9B">
              <w:rPr>
                <w:sz w:val="18"/>
                <w:szCs w:val="18"/>
                <w:highlight w:val="yellow"/>
              </w:rPr>
              <w:t xml:space="preserve"> Fundamento </w:t>
            </w:r>
            <w:r w:rsidRPr="006A6F9B">
              <w:rPr>
                <w:sz w:val="18"/>
                <w:szCs w:val="18"/>
                <w:highlight w:val="yellow"/>
              </w:rPr>
              <w:t xml:space="preserve">Artículo 45 del Presupuesto de Egresos del Estado de Oaxaca para el ejercicio fiscal 2021, Plan Estatal de Desarrollo 2016-2022, artículos 22,23 y 25 de la Ley Estatal de Presupuesto y Responsabilidad Hacendaria y artículos 3 y 4 de la Ley </w:t>
            </w:r>
            <w:r w:rsidRPr="006A6F9B">
              <w:rPr>
                <w:sz w:val="18"/>
                <w:szCs w:val="18"/>
                <w:highlight w:val="yellow"/>
              </w:rPr>
              <w:lastRenderedPageBreak/>
              <w:t>del Monte de Piedad del Estado de Oaxaca.</w:t>
            </w:r>
          </w:p>
        </w:tc>
        <w:tc>
          <w:tcPr>
            <w:tcW w:w="1559" w:type="dxa"/>
            <w:tcBorders>
              <w:top w:val="single" w:sz="4" w:space="0" w:color="auto"/>
              <w:left w:val="nil"/>
              <w:bottom w:val="single" w:sz="4" w:space="0" w:color="auto"/>
              <w:right w:val="single" w:sz="4" w:space="0" w:color="auto"/>
            </w:tcBorders>
            <w:vAlign w:val="center"/>
          </w:tcPr>
          <w:p w14:paraId="44B61783" w14:textId="77777777" w:rsidR="00C00A1F" w:rsidRPr="00F06C90"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529231F8" w14:textId="4080D1BE" w:rsidR="00C00A1F" w:rsidRDefault="00C00A1F" w:rsidP="00A8541C">
            <w:pPr>
              <w:spacing w:after="101"/>
              <w:jc w:val="center"/>
              <w:rPr>
                <w:rFonts w:ascii="Candara" w:eastAsia="Times New Roman" w:hAnsi="Candara" w:cs="Times New Roman"/>
                <w:bCs/>
                <w:sz w:val="18"/>
                <w:szCs w:val="18"/>
                <w:highlight w:val="yellow"/>
                <w:lang w:val="en-US" w:eastAsia="es-MX"/>
              </w:rPr>
            </w:pPr>
          </w:p>
          <w:p w14:paraId="4D93DA99" w14:textId="77777777" w:rsidR="00937B23" w:rsidRPr="00937B23" w:rsidRDefault="00937B23" w:rsidP="00A8541C">
            <w:pPr>
              <w:spacing w:after="101"/>
              <w:jc w:val="center"/>
              <w:rPr>
                <w:rFonts w:ascii="Candara" w:eastAsia="Times New Roman" w:hAnsi="Candara" w:cs="Times New Roman"/>
                <w:sz w:val="18"/>
                <w:szCs w:val="18"/>
                <w:highlight w:val="yellow"/>
                <w:lang w:val="en-US" w:eastAsia="es-MX"/>
              </w:rPr>
            </w:pPr>
          </w:p>
        </w:tc>
      </w:tr>
      <w:tr w:rsidR="009877BA" w:rsidRPr="002709B0" w14:paraId="207373D0"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0676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BC726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437E917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9A07D1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EADD6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93C854B" w14:textId="4583200A" w:rsidR="00C00A1F" w:rsidRPr="009877BA" w:rsidRDefault="00574C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1D2760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12068D9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2709B0" w14:paraId="271B8901"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B9C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3989D4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10D715F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672AF2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B524E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55C0A7" w14:textId="5270E95D" w:rsidR="00C00A1F" w:rsidRPr="009877BA" w:rsidRDefault="00574CE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CCCC7D9"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574CEA" w:rsidRPr="002709B0" w14:paraId="2597E631"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B58A"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386898"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0111538F"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BF3B3E" w14:textId="6BE719E1" w:rsidR="00574CEA" w:rsidRPr="009877BA" w:rsidRDefault="00574CEA" w:rsidP="00A825F9">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szCs w:val="18"/>
                <w:lang w:eastAsia="es-MX"/>
              </w:rPr>
              <w:t>Esta información la publicara la Secretar</w:t>
            </w:r>
            <w:r>
              <w:rPr>
                <w:rFonts w:ascii="Candara" w:eastAsia="Times New Roman" w:hAnsi="Candara" w:cs="Times New Roman"/>
                <w:sz w:val="18"/>
                <w:szCs w:val="18"/>
                <w:lang w:eastAsia="es-MX"/>
              </w:rPr>
              <w:t>í</w:t>
            </w:r>
            <w:r w:rsidRPr="00D00219">
              <w:rPr>
                <w:rFonts w:ascii="Candara" w:eastAsia="Times New Roman" w:hAnsi="Candara" w:cs="Times New Roman"/>
                <w:sz w:val="18"/>
                <w:szCs w:val="18"/>
                <w:lang w:eastAsia="es-MX"/>
              </w:rPr>
              <w:t>a de la Contraloría y Transparencia Gubernamental. Fundamento Título Cuarto de la Ley de Responsabilidades de los Servidores Públicos del Estado y Municipios de Oaxaca. Se publicará hipervínculo al sitio de internet.</w:t>
            </w:r>
          </w:p>
        </w:tc>
        <w:tc>
          <w:tcPr>
            <w:tcW w:w="1559" w:type="dxa"/>
            <w:tcBorders>
              <w:top w:val="single" w:sz="4" w:space="0" w:color="auto"/>
              <w:left w:val="nil"/>
              <w:bottom w:val="single" w:sz="4" w:space="0" w:color="auto"/>
              <w:right w:val="single" w:sz="4" w:space="0" w:color="auto"/>
            </w:tcBorders>
            <w:vAlign w:val="center"/>
          </w:tcPr>
          <w:p w14:paraId="13506609" w14:textId="6AC841A0" w:rsidR="00574CEA" w:rsidRPr="009877BA" w:rsidRDefault="00574CEA" w:rsidP="00574CEA">
            <w:pPr>
              <w:spacing w:after="0" w:line="240" w:lineRule="auto"/>
              <w:rPr>
                <w:rFonts w:ascii="Candara" w:eastAsia="Times New Roman" w:hAnsi="Candara" w:cs="Times New Roman"/>
                <w:sz w:val="18"/>
                <w:lang w:eastAsia="es-MX"/>
              </w:rPr>
            </w:pPr>
            <w:r w:rsidRPr="00D00219">
              <w:rPr>
                <w:rFonts w:eastAsia="Times New Roman" w:cs="Times New Roman"/>
                <w:sz w:val="18"/>
                <w:szCs w:val="18"/>
                <w:lang w:eastAsia="es-MX"/>
              </w:rPr>
              <w:t>Secretaria de la Contraloría y Transparencia Gubernamental</w:t>
            </w:r>
          </w:p>
        </w:tc>
        <w:tc>
          <w:tcPr>
            <w:tcW w:w="3260" w:type="dxa"/>
            <w:tcBorders>
              <w:top w:val="nil"/>
              <w:left w:val="single" w:sz="4" w:space="0" w:color="auto"/>
              <w:bottom w:val="single" w:sz="4" w:space="0" w:color="auto"/>
              <w:right w:val="single" w:sz="4" w:space="0" w:color="auto"/>
            </w:tcBorders>
            <w:vAlign w:val="center"/>
          </w:tcPr>
          <w:p w14:paraId="0E672234"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574CEA" w:rsidRPr="002709B0" w14:paraId="3687A3F0" w14:textId="77777777" w:rsidTr="00F817BE">
        <w:trPr>
          <w:trHeight w:val="65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B7F6"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32AC2582"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127B2D0"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3B038D16"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484F53"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17DDD1" w14:textId="00EE0980" w:rsidR="00574CEA" w:rsidRPr="009877BA"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Sucursales</w:t>
            </w:r>
          </w:p>
        </w:tc>
        <w:tc>
          <w:tcPr>
            <w:tcW w:w="3260" w:type="dxa"/>
            <w:tcBorders>
              <w:top w:val="nil"/>
              <w:left w:val="single" w:sz="4" w:space="0" w:color="auto"/>
              <w:bottom w:val="single" w:sz="4" w:space="0" w:color="auto"/>
              <w:right w:val="single" w:sz="4" w:space="0" w:color="auto"/>
            </w:tcBorders>
            <w:vAlign w:val="center"/>
          </w:tcPr>
          <w:p w14:paraId="5DA5A3BE"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574CEA" w:rsidRPr="002709B0" w14:paraId="0368C0C7"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907F4"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BA2E658"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436B9B7B"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388B8A"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4DD60C" w14:textId="24047D39" w:rsidR="00574CEA" w:rsidRPr="009877BA"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2B194495"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574CEA" w:rsidRPr="002709B0" w14:paraId="248D26EF"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8520E" w14:textId="79D9BCB1"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E30D308" w14:textId="77777777" w:rsidR="00574CEA" w:rsidRPr="00574CEA" w:rsidRDefault="00574CEA" w:rsidP="00574CEA">
            <w:pPr>
              <w:spacing w:after="0" w:line="240" w:lineRule="auto"/>
              <w:jc w:val="both"/>
              <w:rPr>
                <w:rFonts w:ascii="Candara" w:eastAsia="Times New Roman" w:hAnsi="Candara" w:cs="Times New Roman"/>
                <w:i/>
                <w:iCs/>
                <w:sz w:val="18"/>
                <w:lang w:eastAsia="es-MX"/>
              </w:rPr>
            </w:pPr>
            <w:r w:rsidRPr="00574CEA">
              <w:rPr>
                <w:rFonts w:ascii="Candara" w:eastAsia="Times New Roman" w:hAnsi="Candara" w:cs="Times New Roman"/>
                <w:b/>
                <w:bCs/>
                <w:i/>
                <w:iCs/>
                <w:sz w:val="18"/>
                <w:lang w:eastAsia="es-MX"/>
              </w:rPr>
              <w:t xml:space="preserve">Fracción XXI </w:t>
            </w:r>
            <w:r w:rsidRPr="00574CEA">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021C9B9F" w14:textId="77777777" w:rsidR="00574CEA" w:rsidRPr="00107A73" w:rsidRDefault="00574CEA" w:rsidP="00574CEA">
            <w:pPr>
              <w:spacing w:after="0" w:line="240" w:lineRule="auto"/>
              <w:jc w:val="both"/>
              <w:rPr>
                <w:rFonts w:ascii="Candara" w:eastAsia="Times New Roman" w:hAnsi="Candara" w:cs="Times New Roman"/>
                <w:i/>
                <w:iCs/>
                <w:sz w:val="18"/>
                <w:highlight w:val="yellow"/>
                <w:lang w:eastAsia="es-MX"/>
              </w:rPr>
            </w:pPr>
          </w:p>
        </w:tc>
        <w:tc>
          <w:tcPr>
            <w:tcW w:w="992" w:type="dxa"/>
            <w:tcBorders>
              <w:top w:val="nil"/>
              <w:left w:val="nil"/>
              <w:bottom w:val="single" w:sz="4" w:space="0" w:color="auto"/>
              <w:right w:val="single" w:sz="4" w:space="0" w:color="auto"/>
            </w:tcBorders>
            <w:shd w:val="clear" w:color="auto" w:fill="auto"/>
            <w:vAlign w:val="center"/>
          </w:tcPr>
          <w:p w14:paraId="1E8AE1B4" w14:textId="77777777" w:rsidR="00574CEA" w:rsidRPr="00107A73" w:rsidRDefault="00574CEA" w:rsidP="00574CEA">
            <w:pPr>
              <w:jc w:val="center"/>
              <w:rPr>
                <w:rFonts w:ascii="Candara" w:hAnsi="Candara"/>
                <w:sz w:val="18"/>
                <w:szCs w:val="18"/>
                <w:highlight w:val="yellow"/>
              </w:rPr>
            </w:pPr>
            <w:r w:rsidRPr="00574CE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D514269" w14:textId="4291D4D4" w:rsidR="00574CEA" w:rsidRPr="00107A73" w:rsidRDefault="00574CEA" w:rsidP="00574CEA">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616DA21D" w14:textId="355C565D" w:rsidR="00574CEA" w:rsidRPr="00107A73" w:rsidRDefault="00574CEA" w:rsidP="006A6F9B">
            <w:pPr>
              <w:spacing w:after="0" w:line="240" w:lineRule="auto"/>
              <w:rPr>
                <w:rFonts w:ascii="Candara" w:eastAsia="Times New Roman" w:hAnsi="Candara" w:cs="Times New Roman"/>
                <w:sz w:val="18"/>
                <w:highlight w:val="yellow"/>
                <w:lang w:eastAsia="es-MX"/>
              </w:rPr>
            </w:pPr>
            <w:r w:rsidRPr="00574CEA">
              <w:rPr>
                <w:rFonts w:ascii="Candara" w:eastAsia="Times New Roman" w:hAnsi="Candara" w:cs="Times New Roman"/>
                <w:sz w:val="18"/>
                <w:lang w:eastAsia="es-MX"/>
              </w:rPr>
              <w:t xml:space="preserve">Departamento de Contabilidad  </w:t>
            </w:r>
            <w:r w:rsidR="00F817BE">
              <w:rPr>
                <w:rFonts w:ascii="Candara" w:eastAsia="Times New Roman" w:hAnsi="Candara" w:cs="Times New Roman"/>
                <w:sz w:val="18"/>
                <w:lang w:eastAsia="es-MX"/>
              </w:rPr>
              <w:t xml:space="preserve">Departamento de </w:t>
            </w:r>
            <w:r w:rsidR="00D23B1B">
              <w:rPr>
                <w:rFonts w:ascii="Candara" w:eastAsia="Times New Roman" w:hAnsi="Candara" w:cs="Times New Roman"/>
                <w:sz w:val="18"/>
                <w:lang w:eastAsia="es-MX"/>
              </w:rPr>
              <w:t xml:space="preserve">Planeación </w:t>
            </w:r>
          </w:p>
        </w:tc>
        <w:tc>
          <w:tcPr>
            <w:tcW w:w="3260" w:type="dxa"/>
            <w:tcBorders>
              <w:top w:val="nil"/>
              <w:left w:val="single" w:sz="4" w:space="0" w:color="auto"/>
              <w:bottom w:val="single" w:sz="4" w:space="0" w:color="auto"/>
              <w:right w:val="single" w:sz="4" w:space="0" w:color="auto"/>
            </w:tcBorders>
            <w:vAlign w:val="center"/>
          </w:tcPr>
          <w:p w14:paraId="45F128FF" w14:textId="77777777" w:rsidR="00574CEA" w:rsidRPr="00574CEA" w:rsidRDefault="00574CEA" w:rsidP="00574CEA">
            <w:pPr>
              <w:spacing w:after="0" w:line="240" w:lineRule="auto"/>
              <w:jc w:val="center"/>
              <w:rPr>
                <w:rFonts w:ascii="Candara" w:eastAsia="Times New Roman" w:hAnsi="Candara" w:cs="Times New Roman"/>
                <w:bCs/>
                <w:sz w:val="18"/>
                <w:szCs w:val="18"/>
                <w:lang w:val="en-US" w:eastAsia="es-MX"/>
              </w:rPr>
            </w:pPr>
            <w:proofErr w:type="spellStart"/>
            <w:r w:rsidRPr="00574CEA">
              <w:rPr>
                <w:rFonts w:ascii="Candara" w:eastAsia="Times New Roman" w:hAnsi="Candara" w:cs="Times New Roman"/>
                <w:bCs/>
                <w:sz w:val="18"/>
                <w:szCs w:val="18"/>
                <w:lang w:val="en-US" w:eastAsia="es-MX"/>
              </w:rPr>
              <w:t>Formato</w:t>
            </w:r>
            <w:proofErr w:type="spellEnd"/>
            <w:r w:rsidRPr="00574CEA">
              <w:rPr>
                <w:rFonts w:ascii="Candara" w:eastAsia="Times New Roman" w:hAnsi="Candara" w:cs="Times New Roman"/>
                <w:bCs/>
                <w:sz w:val="18"/>
                <w:szCs w:val="18"/>
                <w:lang w:val="en-US" w:eastAsia="es-MX"/>
              </w:rPr>
              <w:t xml:space="preserve"> 21a LGT_Art_70_Fr_XXI</w:t>
            </w:r>
          </w:p>
          <w:p w14:paraId="4FBE9F25" w14:textId="77777777" w:rsidR="00574CEA" w:rsidRPr="00574CEA" w:rsidRDefault="00574CEA" w:rsidP="00574CEA">
            <w:pPr>
              <w:spacing w:after="0" w:line="240" w:lineRule="auto"/>
              <w:jc w:val="center"/>
              <w:rPr>
                <w:rFonts w:ascii="Candara" w:eastAsia="Times New Roman" w:hAnsi="Candara" w:cs="Times New Roman"/>
                <w:bCs/>
                <w:sz w:val="18"/>
                <w:szCs w:val="18"/>
                <w:lang w:val="en-US" w:eastAsia="es-MX"/>
              </w:rPr>
            </w:pPr>
            <w:proofErr w:type="spellStart"/>
            <w:r w:rsidRPr="00574CEA">
              <w:rPr>
                <w:rFonts w:ascii="Candara" w:eastAsia="Times New Roman" w:hAnsi="Candara" w:cs="Times New Roman"/>
                <w:bCs/>
                <w:sz w:val="18"/>
                <w:szCs w:val="18"/>
                <w:lang w:val="en-US" w:eastAsia="es-MX"/>
              </w:rPr>
              <w:t>Formato</w:t>
            </w:r>
            <w:proofErr w:type="spellEnd"/>
            <w:r w:rsidRPr="00574CEA">
              <w:rPr>
                <w:rFonts w:ascii="Candara" w:eastAsia="Times New Roman" w:hAnsi="Candara" w:cs="Times New Roman"/>
                <w:bCs/>
                <w:sz w:val="18"/>
                <w:szCs w:val="18"/>
                <w:lang w:val="en-US" w:eastAsia="es-MX"/>
              </w:rPr>
              <w:t xml:space="preserve"> 21b LGT_Art_70_Fr_XXI</w:t>
            </w:r>
          </w:p>
          <w:p w14:paraId="5EEC267B" w14:textId="77777777" w:rsidR="00574CEA" w:rsidRPr="00107A73" w:rsidRDefault="00574CEA" w:rsidP="00574CEA">
            <w:pPr>
              <w:spacing w:after="0" w:line="240" w:lineRule="auto"/>
              <w:jc w:val="center"/>
              <w:rPr>
                <w:rFonts w:ascii="Candara" w:eastAsia="Times New Roman" w:hAnsi="Candara" w:cs="Times New Roman"/>
                <w:sz w:val="18"/>
                <w:szCs w:val="18"/>
                <w:highlight w:val="yellow"/>
                <w:lang w:val="en-US" w:eastAsia="es-MX"/>
              </w:rPr>
            </w:pPr>
          </w:p>
        </w:tc>
      </w:tr>
      <w:tr w:rsidR="00574CEA" w:rsidRPr="009877BA" w14:paraId="447208A7"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6807" w14:textId="77777777" w:rsidR="00574CEA" w:rsidRPr="00702492" w:rsidRDefault="00574CEA" w:rsidP="00574CEA">
            <w:pPr>
              <w:spacing w:after="0" w:line="240" w:lineRule="auto"/>
              <w:rPr>
                <w:rFonts w:ascii="Candara" w:eastAsia="Times New Roman" w:hAnsi="Candara" w:cs="Times New Roman"/>
                <w:i/>
                <w:iCs/>
                <w:sz w:val="18"/>
                <w:lang w:eastAsia="es-MX"/>
              </w:rPr>
            </w:pPr>
            <w:bookmarkStart w:id="0" w:name="_GoBack"/>
            <w:bookmarkEnd w:id="0"/>
            <w:r w:rsidRPr="00702492">
              <w:rPr>
                <w:rFonts w:ascii="Candara" w:eastAsia="Times New Roman" w:hAnsi="Candara" w:cs="Times New Roman"/>
                <w:b/>
                <w:bCs/>
                <w:i/>
                <w:iCs/>
                <w:sz w:val="18"/>
                <w:lang w:eastAsia="es-MX"/>
              </w:rPr>
              <w:t>Artículo 70</w:t>
            </w:r>
            <w:r w:rsidRPr="00702492">
              <w:rPr>
                <w:rFonts w:ascii="Candara" w:eastAsia="Times New Roman" w:hAnsi="Candara" w:cs="Times New Roman"/>
                <w:b/>
                <w:bCs/>
                <w:i/>
                <w:iCs/>
                <w:sz w:val="18"/>
                <w:lang w:eastAsia="es-MX"/>
              </w:rPr>
              <w:br/>
            </w:r>
            <w:r w:rsidRPr="00702492">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472C023" w14:textId="77777777" w:rsidR="00574CEA" w:rsidRPr="00702492" w:rsidRDefault="00574CEA" w:rsidP="00574CEA">
            <w:pPr>
              <w:spacing w:after="0" w:line="240" w:lineRule="auto"/>
              <w:jc w:val="both"/>
              <w:rPr>
                <w:rFonts w:ascii="Candara" w:eastAsia="Times New Roman" w:hAnsi="Candara" w:cs="Times New Roman"/>
                <w:b/>
                <w:i/>
                <w:iCs/>
                <w:sz w:val="18"/>
                <w:lang w:eastAsia="es-MX"/>
              </w:rPr>
            </w:pPr>
            <w:r w:rsidRPr="00702492">
              <w:rPr>
                <w:rFonts w:ascii="Candara" w:eastAsia="Times New Roman" w:hAnsi="Candara" w:cs="Times New Roman"/>
                <w:b/>
                <w:bCs/>
                <w:i/>
                <w:iCs/>
                <w:sz w:val="18"/>
                <w:lang w:eastAsia="es-MX"/>
              </w:rPr>
              <w:t xml:space="preserve">Fracción XXII </w:t>
            </w:r>
            <w:r w:rsidRPr="00702492">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7141F89F" w14:textId="65AD6862" w:rsidR="00574CEA" w:rsidRPr="00702492" w:rsidRDefault="00D47558" w:rsidP="00AF2B1D">
            <w:pPr>
              <w:jc w:val="center"/>
              <w:rPr>
                <w:rFonts w:ascii="Candara" w:hAnsi="Candara"/>
                <w:sz w:val="18"/>
                <w:szCs w:val="18"/>
              </w:rPr>
            </w:pPr>
            <w:r w:rsidRPr="00702492">
              <w:rPr>
                <w:rFonts w:ascii="Candara" w:hAnsi="Candara"/>
                <w:sz w:val="18"/>
                <w:szCs w:val="18"/>
              </w:rPr>
              <w:t>No</w:t>
            </w:r>
            <w:r w:rsidR="00574CEA" w:rsidRPr="00702492">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0AEBD9FC" w14:textId="77777777" w:rsidR="00574CEA" w:rsidRPr="00702492" w:rsidRDefault="00574CEA" w:rsidP="00574CEA">
            <w:pPr>
              <w:spacing w:after="0" w:line="240" w:lineRule="auto"/>
              <w:jc w:val="both"/>
              <w:rPr>
                <w:rFonts w:ascii="Candara" w:eastAsia="Times New Roman" w:hAnsi="Candara" w:cs="Times New Roman"/>
                <w:b/>
                <w:sz w:val="18"/>
                <w:lang w:eastAsia="es-MX"/>
              </w:rPr>
            </w:pPr>
            <w:r w:rsidRPr="00702492">
              <w:rPr>
                <w:rFonts w:ascii="Candara" w:eastAsia="Times New Roman" w:hAnsi="Candara"/>
                <w:sz w:val="18"/>
                <w:szCs w:val="18"/>
                <w:lang w:eastAsia="es-MX"/>
              </w:rPr>
              <w:t xml:space="preserve">Esta fracción solo aplica a la Secretaría de Finanzas en términos del artículo 12 penúltimo párrafo de la </w:t>
            </w:r>
            <w:r w:rsidRPr="00702492">
              <w:rPr>
                <w:rFonts w:ascii="Candara" w:eastAsia="Times New Roman" w:hAnsi="Candara"/>
                <w:b/>
                <w:sz w:val="18"/>
                <w:szCs w:val="18"/>
                <w:lang w:eastAsia="es-MX"/>
              </w:rPr>
              <w:t>Ley de Deuda Publica para el Estado de Oaxaca</w:t>
            </w:r>
            <w:r w:rsidRPr="00702492">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5165385" w14:textId="77777777" w:rsidR="00574CEA" w:rsidRPr="00702492" w:rsidRDefault="00574CEA" w:rsidP="00574CEA">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48EC6EC" w14:textId="77777777" w:rsidR="00574CEA" w:rsidRPr="009877BA" w:rsidRDefault="00574CEA" w:rsidP="00574CEA">
            <w:pPr>
              <w:spacing w:after="0" w:line="240" w:lineRule="auto"/>
              <w:jc w:val="center"/>
              <w:rPr>
                <w:rFonts w:ascii="Candara" w:eastAsia="Times New Roman" w:hAnsi="Candara" w:cs="Times New Roman"/>
                <w:sz w:val="18"/>
                <w:szCs w:val="18"/>
                <w:lang w:eastAsia="es-MX"/>
              </w:rPr>
            </w:pPr>
          </w:p>
        </w:tc>
      </w:tr>
      <w:tr w:rsidR="00574CEA" w:rsidRPr="002709B0" w14:paraId="2C1C2789" w14:textId="77777777" w:rsidTr="00F817BE">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BBFE"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B2EA7E" w14:textId="77777777" w:rsidR="00574CEA" w:rsidRPr="00F06C90" w:rsidRDefault="00574CEA" w:rsidP="00574CEA">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3CDAE134" w14:textId="77777777" w:rsidR="00574CEA" w:rsidRPr="00F06C90" w:rsidRDefault="00574CEA" w:rsidP="00574CEA">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3FE646E" w14:textId="77777777" w:rsidR="00574CEA" w:rsidRPr="00F06C90" w:rsidRDefault="00574CEA" w:rsidP="00574CEA">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BF9DE0" w14:textId="07DB6252" w:rsidR="000F245D" w:rsidRPr="000F245D" w:rsidRDefault="00574CEA" w:rsidP="000F245D">
            <w:pPr>
              <w:spacing w:before="240" w:after="0" w:line="240" w:lineRule="auto"/>
              <w:jc w:val="both"/>
              <w:rPr>
                <w:rFonts w:ascii="Candara" w:eastAsia="Times New Roman" w:hAnsi="Candara" w:cs="Times New Roman"/>
                <w:bCs/>
                <w:color w:val="000000" w:themeColor="text1"/>
                <w:sz w:val="18"/>
                <w:szCs w:val="18"/>
                <w:lang w:eastAsia="es-MX"/>
              </w:rPr>
            </w:pPr>
            <w:r w:rsidRPr="00D00219">
              <w:rPr>
                <w:rFonts w:ascii="Candara" w:eastAsia="Times New Roman" w:hAnsi="Candara" w:cs="Times New Roman"/>
                <w:bCs/>
                <w:color w:val="000000" w:themeColor="text1"/>
                <w:sz w:val="18"/>
                <w:szCs w:val="18"/>
                <w:lang w:eastAsia="es-MX"/>
              </w:rPr>
              <w:t xml:space="preserve">Con respecto del formato 23a LGT_Art_70_Fr_XXIII, este no es aplicable al Monte de Piedad del Estado de Oaxaca, toda vez que no existe fundamento legal alguno en donde se establezca la obligación de contar con un Programa Anual de Comunicación Social o equivalente. </w:t>
            </w:r>
            <w:r w:rsidR="000F245D">
              <w:rPr>
                <w:rFonts w:ascii="Arial" w:hAnsi="Arial" w:cs="Arial"/>
                <w:color w:val="333333"/>
                <w:sz w:val="21"/>
                <w:szCs w:val="21"/>
                <w:shd w:val="clear" w:color="auto" w:fill="FFFFFF"/>
              </w:rPr>
              <w:t xml:space="preserve"> </w:t>
            </w:r>
            <w:r w:rsidR="000F245D" w:rsidRPr="000F245D">
              <w:rPr>
                <w:rFonts w:ascii="Candara" w:eastAsia="Times New Roman" w:hAnsi="Candara" w:cs="Times New Roman"/>
                <w:bCs/>
                <w:color w:val="000000" w:themeColor="text1"/>
                <w:sz w:val="18"/>
                <w:szCs w:val="18"/>
                <w:lang w:eastAsia="es-MX"/>
              </w:rPr>
              <w:t>En términos del Artículo 51 de la Ley Orgánica del Poder Ejecutivo corresponde a la Coordinación General de Comunicación Social y Vocería del Gobierno del Estado proponer y aplicar los programas de comunicación social del Gobierno del Estado</w:t>
            </w:r>
            <w:r w:rsidR="000F245D">
              <w:rPr>
                <w:rFonts w:ascii="Candara" w:eastAsia="Times New Roman" w:hAnsi="Candara" w:cs="Times New Roman"/>
                <w:bCs/>
                <w:color w:val="000000" w:themeColor="text1"/>
                <w:sz w:val="18"/>
                <w:szCs w:val="18"/>
                <w:lang w:eastAsia="es-MX"/>
              </w:rPr>
              <w:t xml:space="preserve">. </w:t>
            </w:r>
            <w:r w:rsidRPr="00D00219">
              <w:rPr>
                <w:rFonts w:ascii="Candara" w:eastAsia="Times New Roman" w:hAnsi="Candara" w:cs="Times New Roman"/>
                <w:bCs/>
                <w:color w:val="000000" w:themeColor="text1"/>
                <w:sz w:val="18"/>
                <w:szCs w:val="18"/>
                <w:lang w:eastAsia="es-MX"/>
              </w:rPr>
              <w:t>Fundamento legal artículos</w:t>
            </w:r>
            <w:r w:rsidRPr="000F245D">
              <w:rPr>
                <w:rFonts w:ascii="Candara" w:eastAsia="Times New Roman" w:hAnsi="Candara" w:cs="Times New Roman"/>
                <w:bCs/>
                <w:color w:val="000000" w:themeColor="text1"/>
                <w:sz w:val="18"/>
                <w:szCs w:val="18"/>
                <w:lang w:eastAsia="es-MX"/>
              </w:rPr>
              <w:t xml:space="preserve"> 3 y 4 de la Ley del Monte de Piedad del Estado de Oaxaca.</w:t>
            </w:r>
            <w:r w:rsidR="000F245D">
              <w:rPr>
                <w:rFonts w:ascii="Candara" w:eastAsia="Times New Roman" w:hAnsi="Candara" w:cs="Times New Roman"/>
                <w:bCs/>
                <w:color w:val="000000" w:themeColor="text1"/>
                <w:sz w:val="18"/>
                <w:szCs w:val="18"/>
                <w:lang w:eastAsia="es-MX"/>
              </w:rPr>
              <w:t xml:space="preserve"> </w:t>
            </w:r>
          </w:p>
          <w:p w14:paraId="0A223BC4" w14:textId="0041C1D4" w:rsidR="00574CEA" w:rsidRPr="000F245D" w:rsidRDefault="00574CEA" w:rsidP="000F245D">
            <w:pPr>
              <w:spacing w:after="0" w:line="240" w:lineRule="auto"/>
              <w:jc w:val="both"/>
              <w:rPr>
                <w:rFonts w:ascii="Candara" w:eastAsia="Times New Roman" w:hAnsi="Candara" w:cs="Times New Roman"/>
                <w:bCs/>
                <w:color w:val="000000" w:themeColor="text1"/>
                <w:sz w:val="18"/>
                <w:szCs w:val="18"/>
                <w:lang w:eastAsia="es-MX"/>
              </w:rPr>
            </w:pPr>
            <w:r w:rsidRPr="000F245D">
              <w:rPr>
                <w:rFonts w:ascii="Candara" w:eastAsia="Times New Roman" w:hAnsi="Candara" w:cs="Times New Roman"/>
                <w:bCs/>
                <w:color w:val="000000" w:themeColor="text1"/>
                <w:sz w:val="18"/>
                <w:szCs w:val="18"/>
                <w:lang w:eastAsia="es-MX"/>
              </w:rPr>
              <w:t>El formato 23b LGT_Art_70_Fr_XXIII,</w:t>
            </w:r>
          </w:p>
          <w:p w14:paraId="5E5B838D" w14:textId="45BF61BE" w:rsidR="00574CEA" w:rsidRPr="000F245D" w:rsidRDefault="00574CEA" w:rsidP="000F245D">
            <w:pPr>
              <w:spacing w:after="0" w:line="240" w:lineRule="auto"/>
              <w:jc w:val="both"/>
              <w:rPr>
                <w:rFonts w:ascii="Candara" w:eastAsia="Times New Roman" w:hAnsi="Candara" w:cs="Times New Roman"/>
                <w:bCs/>
                <w:color w:val="000000" w:themeColor="text1"/>
                <w:sz w:val="18"/>
                <w:szCs w:val="18"/>
                <w:lang w:eastAsia="es-MX"/>
              </w:rPr>
            </w:pPr>
            <w:r w:rsidRPr="000F245D">
              <w:rPr>
                <w:rFonts w:ascii="Candara" w:eastAsia="Times New Roman" w:hAnsi="Candara" w:cs="Times New Roman"/>
                <w:bCs/>
                <w:color w:val="000000" w:themeColor="text1"/>
                <w:sz w:val="18"/>
                <w:szCs w:val="18"/>
                <w:lang w:eastAsia="es-MX"/>
              </w:rPr>
              <w:t>23c LGT_Art_70_Fr_XXIII y formato 23d LGT_Art_70_Fr_</w:t>
            </w:r>
            <w:r w:rsidR="00F817BE" w:rsidRPr="000F245D">
              <w:rPr>
                <w:rFonts w:ascii="Candara" w:eastAsia="Times New Roman" w:hAnsi="Candara" w:cs="Times New Roman"/>
                <w:bCs/>
                <w:color w:val="000000" w:themeColor="text1"/>
                <w:sz w:val="18"/>
                <w:szCs w:val="18"/>
                <w:lang w:eastAsia="es-MX"/>
              </w:rPr>
              <w:t>XXIII le</w:t>
            </w:r>
            <w:r w:rsidRPr="000F245D">
              <w:rPr>
                <w:rFonts w:ascii="Candara" w:eastAsia="Times New Roman" w:hAnsi="Candara" w:cs="Times New Roman"/>
                <w:bCs/>
                <w:color w:val="000000" w:themeColor="text1"/>
                <w:sz w:val="18"/>
                <w:szCs w:val="18"/>
                <w:lang w:eastAsia="es-MX"/>
              </w:rPr>
              <w:t xml:space="preserve"> corresponde a la Coordinación de Comunicación Social y Vocería del Gobierno del Estado de conformidad con sus facultades </w:t>
            </w:r>
            <w:r w:rsidR="00F817BE" w:rsidRPr="000F245D">
              <w:rPr>
                <w:rFonts w:ascii="Candara" w:eastAsia="Times New Roman" w:hAnsi="Candara" w:cs="Times New Roman"/>
                <w:bCs/>
                <w:color w:val="000000" w:themeColor="text1"/>
                <w:sz w:val="18"/>
                <w:szCs w:val="18"/>
                <w:lang w:eastAsia="es-MX"/>
              </w:rPr>
              <w:t>establecidas en</w:t>
            </w:r>
            <w:r w:rsidRPr="000F245D">
              <w:rPr>
                <w:rFonts w:ascii="Candara" w:eastAsia="Times New Roman" w:hAnsi="Candara" w:cs="Times New Roman"/>
                <w:bCs/>
                <w:color w:val="000000" w:themeColor="text1"/>
                <w:sz w:val="18"/>
                <w:szCs w:val="18"/>
                <w:lang w:eastAsia="es-MX"/>
              </w:rPr>
              <w:t xml:space="preserve"> la Ley Orgánica del Poder Ejecutivo; así como al Instituto Estatal Electoral y </w:t>
            </w:r>
            <w:r w:rsidRPr="000F245D">
              <w:rPr>
                <w:rFonts w:ascii="Candara" w:eastAsia="Times New Roman" w:hAnsi="Candara" w:cs="Times New Roman"/>
                <w:bCs/>
                <w:color w:val="000000" w:themeColor="text1"/>
                <w:sz w:val="18"/>
                <w:szCs w:val="18"/>
                <w:lang w:eastAsia="es-MX"/>
              </w:rPr>
              <w:lastRenderedPageBreak/>
              <w:t>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D29EA6" w14:textId="4C108C97" w:rsidR="00574CEA" w:rsidRPr="00F06C90"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Departamento de Mercadotecnia</w:t>
            </w:r>
          </w:p>
        </w:tc>
        <w:tc>
          <w:tcPr>
            <w:tcW w:w="3260" w:type="dxa"/>
            <w:tcBorders>
              <w:top w:val="nil"/>
              <w:left w:val="single" w:sz="4" w:space="0" w:color="auto"/>
              <w:bottom w:val="single" w:sz="4" w:space="0" w:color="auto"/>
              <w:right w:val="single" w:sz="4" w:space="0" w:color="auto"/>
            </w:tcBorders>
            <w:shd w:val="clear" w:color="auto" w:fill="auto"/>
            <w:vAlign w:val="center"/>
          </w:tcPr>
          <w:p w14:paraId="08248939" w14:textId="77777777" w:rsidR="00574CEA" w:rsidRPr="00F06C90" w:rsidRDefault="00574CEA" w:rsidP="00574CEA">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7CB0F7B7" w14:textId="75B5A18D" w:rsidR="00574CEA" w:rsidRPr="00F06C90" w:rsidRDefault="00574CEA" w:rsidP="00574CEA">
            <w:pPr>
              <w:spacing w:after="0" w:line="240" w:lineRule="auto"/>
              <w:jc w:val="center"/>
              <w:rPr>
                <w:rFonts w:ascii="Candara" w:eastAsia="Times New Roman" w:hAnsi="Candara" w:cs="Times New Roman"/>
                <w:bCs/>
                <w:sz w:val="18"/>
                <w:szCs w:val="18"/>
                <w:lang w:val="en-US" w:eastAsia="es-MX"/>
              </w:rPr>
            </w:pPr>
          </w:p>
        </w:tc>
      </w:tr>
      <w:tr w:rsidR="00574CEA" w:rsidRPr="002709B0" w14:paraId="72B29E91" w14:textId="77777777" w:rsidTr="00F817BE">
        <w:trPr>
          <w:trHeight w:val="112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57694"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42F45D"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2A58382"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B2BF1C"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5A6772" w14:textId="712EE6B9" w:rsidR="00574CEA" w:rsidRPr="009877BA"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Fiscalización</w:t>
            </w:r>
          </w:p>
        </w:tc>
        <w:tc>
          <w:tcPr>
            <w:tcW w:w="3260" w:type="dxa"/>
            <w:tcBorders>
              <w:top w:val="nil"/>
              <w:left w:val="single" w:sz="4" w:space="0" w:color="auto"/>
              <w:bottom w:val="single" w:sz="4" w:space="0" w:color="auto"/>
              <w:right w:val="single" w:sz="4" w:space="0" w:color="auto"/>
            </w:tcBorders>
            <w:vAlign w:val="center"/>
          </w:tcPr>
          <w:p w14:paraId="2D3F5BD4"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574CEA" w:rsidRPr="00BF62E3" w14:paraId="2DAC1F05"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A169D" w14:textId="77777777" w:rsidR="00574CEA" w:rsidRPr="006A6F9B" w:rsidRDefault="00574CEA" w:rsidP="00574CEA">
            <w:pPr>
              <w:spacing w:after="0" w:line="240" w:lineRule="auto"/>
              <w:rPr>
                <w:rFonts w:ascii="Candara" w:eastAsia="Times New Roman" w:hAnsi="Candara" w:cs="Times New Roman"/>
                <w:b/>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r>
            <w:r w:rsidRPr="006A6F9B">
              <w:rPr>
                <w:rFonts w:ascii="Candara" w:eastAsia="Times New Roman" w:hAnsi="Candara" w:cs="Times New Roman"/>
                <w:b/>
                <w:i/>
                <w:iCs/>
                <w:sz w:val="18"/>
                <w:highlight w:val="yellow"/>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C25B46" w14:textId="77777777" w:rsidR="00574CEA" w:rsidRPr="006A6F9B" w:rsidRDefault="00574CEA" w:rsidP="00574CEA">
            <w:pPr>
              <w:spacing w:after="0" w:line="240" w:lineRule="auto"/>
              <w:jc w:val="both"/>
              <w:rPr>
                <w:rFonts w:ascii="Candara" w:eastAsia="Times New Roman" w:hAnsi="Candara" w:cs="Times New Roman"/>
                <w:b/>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XXV </w:t>
            </w:r>
            <w:r w:rsidRPr="006A6F9B">
              <w:rPr>
                <w:rFonts w:ascii="Candara" w:eastAsia="Times New Roman" w:hAnsi="Candara" w:cs="Times New Roman"/>
                <w:i/>
                <w:iCs/>
                <w:sz w:val="18"/>
                <w:highlight w:val="yellow"/>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1A348F42" w14:textId="77777777" w:rsidR="00574CEA" w:rsidRPr="006A6F9B" w:rsidRDefault="00574CEA" w:rsidP="00574CEA">
            <w:pPr>
              <w:jc w:val="center"/>
              <w:rPr>
                <w:rFonts w:ascii="Candara" w:hAnsi="Candara"/>
                <w:sz w:val="18"/>
                <w:szCs w:val="18"/>
                <w:highlight w:val="yellow"/>
              </w:rPr>
            </w:pPr>
            <w:r w:rsidRPr="006A6F9B">
              <w:rPr>
                <w:rFonts w:ascii="Candara" w:hAnsi="Candara"/>
                <w:sz w:val="18"/>
                <w:szCs w:val="18"/>
                <w:highlight w:val="yellow"/>
              </w:rPr>
              <w:t>No Aplica</w:t>
            </w:r>
          </w:p>
        </w:tc>
        <w:tc>
          <w:tcPr>
            <w:tcW w:w="2977" w:type="dxa"/>
            <w:tcBorders>
              <w:top w:val="nil"/>
              <w:left w:val="nil"/>
              <w:bottom w:val="single" w:sz="4" w:space="0" w:color="auto"/>
              <w:right w:val="single" w:sz="4" w:space="0" w:color="auto"/>
            </w:tcBorders>
            <w:shd w:val="clear" w:color="auto" w:fill="auto"/>
            <w:vAlign w:val="center"/>
          </w:tcPr>
          <w:p w14:paraId="6D689025" w14:textId="77777777" w:rsidR="00574CEA" w:rsidRPr="006A6F9B" w:rsidRDefault="00574CEA" w:rsidP="00574CEA">
            <w:pPr>
              <w:spacing w:after="0" w:line="240" w:lineRule="auto"/>
              <w:jc w:val="both"/>
              <w:rPr>
                <w:rFonts w:ascii="Candara" w:eastAsia="Times New Roman" w:hAnsi="Candara" w:cs="Times New Roman"/>
                <w:sz w:val="18"/>
                <w:highlight w:val="yellow"/>
                <w:lang w:eastAsia="es-MX"/>
              </w:rPr>
            </w:pPr>
            <w:r w:rsidRPr="006A6F9B">
              <w:rPr>
                <w:rFonts w:ascii="Candara" w:eastAsia="Times New Roman" w:hAnsi="Candara" w:cs="Times New Roman"/>
                <w:sz w:val="18"/>
                <w:highlight w:val="yellow"/>
                <w:lang w:eastAsia="es-MX"/>
              </w:rPr>
              <w:t xml:space="preserve">El formato </w:t>
            </w:r>
            <w:r w:rsidRPr="006A6F9B">
              <w:rPr>
                <w:rFonts w:ascii="Candara" w:eastAsia="Times New Roman" w:hAnsi="Candara" w:cs="Times New Roman"/>
                <w:sz w:val="18"/>
                <w:szCs w:val="18"/>
                <w:highlight w:val="yellow"/>
                <w:lang w:eastAsia="es-MX"/>
              </w:rPr>
              <w:t>25 LGT_Art_70_Fr_XXV</w:t>
            </w:r>
            <w:r w:rsidRPr="006A6F9B">
              <w:rPr>
                <w:rFonts w:ascii="Candara" w:eastAsia="Times New Roman" w:hAnsi="Candara" w:cs="Times New Roman"/>
                <w:sz w:val="18"/>
                <w:highlight w:val="yellow"/>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F6ECBFB" w14:textId="77777777" w:rsidR="00574CEA" w:rsidRPr="00107A73" w:rsidRDefault="00574CEA" w:rsidP="00574CEA">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389455CB" w14:textId="77777777" w:rsidR="00574CEA" w:rsidRPr="00BF62E3" w:rsidRDefault="00574CEA" w:rsidP="00574CEA">
            <w:pPr>
              <w:spacing w:after="0" w:line="240" w:lineRule="auto"/>
              <w:jc w:val="center"/>
              <w:rPr>
                <w:rFonts w:ascii="Candara" w:eastAsia="Times New Roman" w:hAnsi="Candara" w:cs="Times New Roman"/>
                <w:sz w:val="18"/>
                <w:szCs w:val="18"/>
                <w:lang w:eastAsia="es-MX"/>
              </w:rPr>
            </w:pPr>
          </w:p>
        </w:tc>
      </w:tr>
      <w:tr w:rsidR="00574CEA" w:rsidRPr="002709B0" w14:paraId="57F8DE34"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EC73A" w14:textId="77777777" w:rsidR="00574CEA" w:rsidRPr="006A6F9B" w:rsidRDefault="00574CEA" w:rsidP="00574CEA">
            <w:pPr>
              <w:spacing w:after="0" w:line="240" w:lineRule="auto"/>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r>
            <w:r w:rsidRPr="006A6F9B">
              <w:rPr>
                <w:rFonts w:ascii="Candara" w:eastAsia="Times New Roman" w:hAnsi="Candara" w:cs="Times New Roman"/>
                <w:i/>
                <w:iCs/>
                <w:sz w:val="18"/>
                <w:highlight w:val="yellow"/>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09DCFB2" w14:textId="77777777" w:rsidR="00574CEA" w:rsidRPr="006A6F9B" w:rsidRDefault="00574CEA" w:rsidP="00574CEA">
            <w:pPr>
              <w:spacing w:after="0" w:line="240" w:lineRule="auto"/>
              <w:jc w:val="both"/>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XXVI </w:t>
            </w:r>
            <w:r w:rsidRPr="006A6F9B">
              <w:rPr>
                <w:rFonts w:ascii="Candara" w:eastAsia="Times New Roman" w:hAnsi="Candara" w:cs="Times New Roman"/>
                <w:i/>
                <w:iCs/>
                <w:sz w:val="18"/>
                <w:highlight w:val="yellow"/>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4135880D" w14:textId="77777777" w:rsidR="00574CEA" w:rsidRPr="006A6F9B" w:rsidRDefault="00574CEA" w:rsidP="00574CEA">
            <w:pPr>
              <w:spacing w:after="0" w:line="240" w:lineRule="auto"/>
              <w:jc w:val="both"/>
              <w:rPr>
                <w:rFonts w:ascii="Candara" w:eastAsia="Times New Roman" w:hAnsi="Candara" w:cs="Times New Roman"/>
                <w:i/>
                <w:iCs/>
                <w:sz w:val="18"/>
                <w:highlight w:val="yellow"/>
                <w:lang w:eastAsia="es-MX"/>
              </w:rPr>
            </w:pPr>
          </w:p>
        </w:tc>
        <w:tc>
          <w:tcPr>
            <w:tcW w:w="992" w:type="dxa"/>
            <w:tcBorders>
              <w:top w:val="nil"/>
              <w:left w:val="nil"/>
              <w:bottom w:val="single" w:sz="4" w:space="0" w:color="auto"/>
              <w:right w:val="single" w:sz="4" w:space="0" w:color="auto"/>
            </w:tcBorders>
            <w:shd w:val="clear" w:color="auto" w:fill="auto"/>
            <w:vAlign w:val="center"/>
          </w:tcPr>
          <w:p w14:paraId="3DB130E4" w14:textId="2EE5F789" w:rsidR="00574CEA" w:rsidRPr="006A6F9B" w:rsidRDefault="00574CEA" w:rsidP="00574CEA">
            <w:pPr>
              <w:jc w:val="center"/>
              <w:rPr>
                <w:rFonts w:ascii="Candara" w:hAnsi="Candara"/>
                <w:sz w:val="18"/>
                <w:szCs w:val="18"/>
                <w:highlight w:val="yellow"/>
              </w:rPr>
            </w:pPr>
            <w:r w:rsidRPr="006A6F9B">
              <w:rPr>
                <w:rFonts w:ascii="Candara" w:hAnsi="Candara"/>
                <w:sz w:val="18"/>
                <w:szCs w:val="18"/>
                <w:highlight w:val="yellow"/>
              </w:rPr>
              <w:t>No Aplica</w:t>
            </w:r>
          </w:p>
        </w:tc>
        <w:tc>
          <w:tcPr>
            <w:tcW w:w="2977" w:type="dxa"/>
            <w:tcBorders>
              <w:top w:val="nil"/>
              <w:left w:val="nil"/>
              <w:bottom w:val="single" w:sz="4" w:space="0" w:color="auto"/>
              <w:right w:val="single" w:sz="4" w:space="0" w:color="auto"/>
            </w:tcBorders>
            <w:shd w:val="clear" w:color="auto" w:fill="auto"/>
            <w:vAlign w:val="center"/>
          </w:tcPr>
          <w:p w14:paraId="51AD7BC9" w14:textId="17F17DD6" w:rsidR="000F245D" w:rsidRPr="006A6F9B" w:rsidRDefault="00574CEA" w:rsidP="00574CEA">
            <w:pPr>
              <w:spacing w:after="0" w:line="240" w:lineRule="auto"/>
              <w:jc w:val="both"/>
              <w:rPr>
                <w:sz w:val="18"/>
                <w:szCs w:val="18"/>
                <w:highlight w:val="yellow"/>
              </w:rPr>
            </w:pPr>
            <w:r w:rsidRPr="006A6F9B">
              <w:rPr>
                <w:rFonts w:ascii="Candara" w:eastAsia="Times New Roman" w:hAnsi="Candara" w:cs="Times New Roman"/>
                <w:bCs/>
                <w:color w:val="000000" w:themeColor="text1"/>
                <w:sz w:val="18"/>
                <w:szCs w:val="18"/>
                <w:highlight w:val="yellow"/>
                <w:lang w:eastAsia="es-MX"/>
              </w:rPr>
              <w:t xml:space="preserve">Con respecto del formato </w:t>
            </w:r>
            <w:r w:rsidRPr="006A6F9B">
              <w:rPr>
                <w:rFonts w:ascii="Candara" w:eastAsia="Times New Roman" w:hAnsi="Candara" w:cs="Times New Roman"/>
                <w:bCs/>
                <w:sz w:val="18"/>
                <w:szCs w:val="18"/>
                <w:highlight w:val="yellow"/>
                <w:lang w:val="en-US" w:eastAsia="es-MX"/>
              </w:rPr>
              <w:t>26 LGT_Art_70_Fr_XXVI</w:t>
            </w:r>
            <w:r w:rsidRPr="006A6F9B">
              <w:rPr>
                <w:rFonts w:ascii="Candara" w:eastAsia="Times New Roman" w:hAnsi="Candara" w:cs="Times New Roman"/>
                <w:bCs/>
                <w:color w:val="000000" w:themeColor="text1"/>
                <w:sz w:val="18"/>
                <w:szCs w:val="18"/>
                <w:highlight w:val="yellow"/>
                <w:lang w:eastAsia="es-MX"/>
              </w:rPr>
              <w:t xml:space="preserve">, este no es aplicable al Monte de Piedad del Estado de Oaxaca, toda vez que no existe fundamento legal alguno en donde se establezca la facultad de </w:t>
            </w:r>
            <w:r w:rsidRPr="006A6F9B">
              <w:rPr>
                <w:rFonts w:ascii="Candara" w:eastAsia="Times New Roman" w:hAnsi="Candara" w:cs="Times New Roman"/>
                <w:sz w:val="18"/>
                <w:highlight w:val="yellow"/>
                <w:lang w:eastAsia="es-MX"/>
              </w:rPr>
              <w:t>asignar recursos públicos a personas físicas o morales</w:t>
            </w:r>
            <w:r w:rsidR="00332A2B" w:rsidRPr="006A6F9B">
              <w:rPr>
                <w:rFonts w:ascii="Candara" w:eastAsia="Times New Roman" w:hAnsi="Candara" w:cs="Times New Roman"/>
                <w:sz w:val="18"/>
                <w:highlight w:val="yellow"/>
                <w:lang w:eastAsia="es-MX"/>
              </w:rPr>
              <w:t xml:space="preserve"> (sindicatos, organizaciones civiles, </w:t>
            </w:r>
            <w:proofErr w:type="spellStart"/>
            <w:r w:rsidR="00332A2B" w:rsidRPr="006A6F9B">
              <w:rPr>
                <w:rFonts w:ascii="Candara" w:eastAsia="Times New Roman" w:hAnsi="Candara" w:cs="Times New Roman"/>
                <w:sz w:val="18"/>
                <w:highlight w:val="yellow"/>
                <w:lang w:eastAsia="es-MX"/>
              </w:rPr>
              <w:t>etc</w:t>
            </w:r>
            <w:proofErr w:type="spellEnd"/>
            <w:r w:rsidR="00332A2B" w:rsidRPr="006A6F9B">
              <w:rPr>
                <w:rFonts w:ascii="Candara" w:eastAsia="Times New Roman" w:hAnsi="Candara" w:cs="Times New Roman"/>
                <w:sz w:val="18"/>
                <w:highlight w:val="yellow"/>
                <w:lang w:eastAsia="es-MX"/>
              </w:rPr>
              <w:t>)</w:t>
            </w:r>
            <w:r w:rsidRPr="006A6F9B">
              <w:rPr>
                <w:rFonts w:ascii="Candara" w:eastAsia="Times New Roman" w:hAnsi="Candara" w:cs="Times New Roman"/>
                <w:bCs/>
                <w:color w:val="000000" w:themeColor="text1"/>
                <w:sz w:val="18"/>
                <w:szCs w:val="18"/>
                <w:highlight w:val="yellow"/>
                <w:lang w:eastAsia="es-MX"/>
              </w:rPr>
              <w:t>. Fundamento legal artículos</w:t>
            </w:r>
            <w:r w:rsidRPr="006A6F9B">
              <w:rPr>
                <w:sz w:val="18"/>
                <w:szCs w:val="18"/>
                <w:highlight w:val="yellow"/>
              </w:rPr>
              <w:t xml:space="preserve"> 3 y 4 de la Ley del Monte de Piedad del Estado de Oaxaca.</w:t>
            </w:r>
          </w:p>
        </w:tc>
        <w:tc>
          <w:tcPr>
            <w:tcW w:w="1559" w:type="dxa"/>
            <w:tcBorders>
              <w:top w:val="single" w:sz="4" w:space="0" w:color="auto"/>
              <w:left w:val="nil"/>
              <w:bottom w:val="single" w:sz="4" w:space="0" w:color="auto"/>
              <w:right w:val="single" w:sz="4" w:space="0" w:color="auto"/>
            </w:tcBorders>
            <w:vAlign w:val="center"/>
          </w:tcPr>
          <w:p w14:paraId="0772A983"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4DDB1BF" w14:textId="36AE116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
        </w:tc>
      </w:tr>
      <w:tr w:rsidR="00574CEA" w:rsidRPr="002709B0" w14:paraId="0D04BCDC"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1475D"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CB5F6C"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218AB9F"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7CBBAB"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7385ED7" w14:textId="7AB02008" w:rsidR="00574CEA" w:rsidRPr="009877BA"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489B687F" w14:textId="77777777" w:rsidR="00574CEA" w:rsidRPr="009877BA" w:rsidRDefault="00574CEA" w:rsidP="00574CEA">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574CEA" w:rsidRPr="002709B0" w14:paraId="66C0CFB4" w14:textId="77777777" w:rsidTr="00F817BE">
        <w:trPr>
          <w:trHeight w:val="157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0CE8"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D1D09C"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4C3CD094"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1AAAC9"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16C5E0" w14:textId="1D86F1E0" w:rsidR="00574CEA" w:rsidRPr="009877BA"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Servicios Generales.</w:t>
            </w:r>
          </w:p>
        </w:tc>
        <w:tc>
          <w:tcPr>
            <w:tcW w:w="3260" w:type="dxa"/>
            <w:tcBorders>
              <w:top w:val="nil"/>
              <w:left w:val="single" w:sz="4" w:space="0" w:color="auto"/>
              <w:bottom w:val="single" w:sz="4" w:space="0" w:color="auto"/>
              <w:right w:val="single" w:sz="4" w:space="0" w:color="auto"/>
            </w:tcBorders>
            <w:vAlign w:val="center"/>
          </w:tcPr>
          <w:p w14:paraId="6AB1E895" w14:textId="77777777" w:rsidR="00574CEA" w:rsidRPr="009877BA" w:rsidRDefault="00574CEA" w:rsidP="00574CEA">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46347D89"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574CEA" w:rsidRPr="002709B0" w14:paraId="0070DEFA"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0B8E"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E0EDEC"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5145E70"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77B127"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FD3DD11" w14:textId="67D1F184" w:rsidR="00574CEA" w:rsidRPr="009877BA"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1DD49BFC"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574CEA" w:rsidRPr="002709B0" w14:paraId="1EBF240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6DACA"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A4332D"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3C4C28BC"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C397A7"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A9DB5F6" w14:textId="5BB57785" w:rsidR="00574CEA" w:rsidRPr="009877BA" w:rsidRDefault="00574CEA"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Sucursales.</w:t>
            </w:r>
          </w:p>
        </w:tc>
        <w:tc>
          <w:tcPr>
            <w:tcW w:w="3260" w:type="dxa"/>
            <w:tcBorders>
              <w:top w:val="nil"/>
              <w:left w:val="single" w:sz="4" w:space="0" w:color="auto"/>
              <w:bottom w:val="single" w:sz="4" w:space="0" w:color="auto"/>
              <w:right w:val="single" w:sz="4" w:space="0" w:color="auto"/>
            </w:tcBorders>
            <w:vAlign w:val="center"/>
          </w:tcPr>
          <w:p w14:paraId="0F5A8579"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574CEA" w:rsidRPr="002709B0" w14:paraId="4EACBE93"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64623" w14:textId="77777777" w:rsidR="00574CEA" w:rsidRPr="009877BA" w:rsidRDefault="00574CEA" w:rsidP="00574CE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4D7087" w14:textId="77777777" w:rsidR="00574CEA" w:rsidRPr="009877BA" w:rsidRDefault="00574CEA" w:rsidP="00574CE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3DE2AD48" w14:textId="77777777" w:rsidR="00574CEA" w:rsidRPr="009877BA" w:rsidRDefault="00574CEA" w:rsidP="00574CEA">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1E6C83" w14:textId="77777777" w:rsidR="00574CEA" w:rsidRPr="009877BA" w:rsidRDefault="00574CEA" w:rsidP="00574CEA">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35B0C2" w14:textId="07E0E719" w:rsidR="00574CEA" w:rsidRPr="009877BA" w:rsidRDefault="00F817BE" w:rsidP="00574CE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Control Presupuestal </w:t>
            </w:r>
            <w:r w:rsidR="00574CEA">
              <w:rPr>
                <w:rFonts w:ascii="Candara" w:eastAsia="Times New Roman" w:hAnsi="Candara" w:cs="Times New Roman"/>
                <w:sz w:val="18"/>
                <w:lang w:eastAsia="es-MX"/>
              </w:rPr>
              <w:t>y Departamento de Contabilidad</w:t>
            </w:r>
          </w:p>
        </w:tc>
        <w:tc>
          <w:tcPr>
            <w:tcW w:w="3260" w:type="dxa"/>
            <w:tcBorders>
              <w:top w:val="nil"/>
              <w:left w:val="single" w:sz="4" w:space="0" w:color="auto"/>
              <w:bottom w:val="single" w:sz="4" w:space="0" w:color="auto"/>
              <w:right w:val="single" w:sz="4" w:space="0" w:color="auto"/>
            </w:tcBorders>
            <w:vAlign w:val="center"/>
          </w:tcPr>
          <w:p w14:paraId="04CAF426" w14:textId="77777777" w:rsidR="00574CEA" w:rsidRPr="009877BA" w:rsidRDefault="00574CEA" w:rsidP="00574CEA">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7904F80B" w14:textId="77777777" w:rsidR="00574CEA" w:rsidRPr="009877BA" w:rsidRDefault="00574CEA" w:rsidP="00574CEA">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A825F9" w:rsidRPr="002709B0" w14:paraId="589BE534"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7DB8D" w14:textId="77777777"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24E9B5F"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CAB5B9D" w14:textId="77777777" w:rsidR="00A825F9" w:rsidRPr="009877BA" w:rsidRDefault="00A825F9" w:rsidP="00A825F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4E6502E" w14:textId="6E01D71B" w:rsidR="00A825F9" w:rsidRPr="009877BA" w:rsidRDefault="00A825F9" w:rsidP="00A825F9">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szCs w:val="18"/>
                <w:lang w:eastAsia="es-MX"/>
              </w:rPr>
              <w:t>Esta información la publicara la Secretaria de Administración. Fundamento Título Quinto de la Ley para Adquisiciones, Arrendamientos y Servicios del Estado de Oaxaca. Se publicará hipervínculo al sitio de internet.</w:t>
            </w:r>
          </w:p>
        </w:tc>
        <w:tc>
          <w:tcPr>
            <w:tcW w:w="1559" w:type="dxa"/>
            <w:tcBorders>
              <w:top w:val="single" w:sz="4" w:space="0" w:color="auto"/>
              <w:left w:val="nil"/>
              <w:bottom w:val="single" w:sz="4" w:space="0" w:color="auto"/>
              <w:right w:val="single" w:sz="4" w:space="0" w:color="auto"/>
            </w:tcBorders>
            <w:vAlign w:val="center"/>
          </w:tcPr>
          <w:p w14:paraId="329ECCC1" w14:textId="6252D872" w:rsidR="00A825F9" w:rsidRPr="009877BA" w:rsidRDefault="00A825F9" w:rsidP="00A825F9">
            <w:pPr>
              <w:spacing w:after="0" w:line="240" w:lineRule="auto"/>
              <w:rPr>
                <w:rFonts w:ascii="Candara" w:eastAsia="Times New Roman" w:hAnsi="Candara" w:cs="Times New Roman"/>
                <w:sz w:val="18"/>
                <w:lang w:eastAsia="es-MX"/>
              </w:rPr>
            </w:pPr>
            <w:r w:rsidRPr="00D00219">
              <w:rPr>
                <w:rFonts w:eastAsia="Times New Roman" w:cs="Times New Roman"/>
                <w:sz w:val="18"/>
                <w:szCs w:val="18"/>
                <w:lang w:eastAsia="es-MX"/>
              </w:rPr>
              <w:t xml:space="preserve">Secretaria de Administración. </w:t>
            </w:r>
          </w:p>
        </w:tc>
        <w:tc>
          <w:tcPr>
            <w:tcW w:w="3260" w:type="dxa"/>
            <w:tcBorders>
              <w:top w:val="nil"/>
              <w:left w:val="single" w:sz="4" w:space="0" w:color="auto"/>
              <w:bottom w:val="single" w:sz="4" w:space="0" w:color="auto"/>
              <w:right w:val="single" w:sz="4" w:space="0" w:color="auto"/>
            </w:tcBorders>
            <w:vAlign w:val="center"/>
          </w:tcPr>
          <w:p w14:paraId="1121CC00" w14:textId="77777777" w:rsidR="00A825F9" w:rsidRPr="009877BA" w:rsidRDefault="00A825F9" w:rsidP="00A825F9">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LGT_Art_70_Fr_XXXII</w:t>
            </w:r>
          </w:p>
        </w:tc>
      </w:tr>
      <w:tr w:rsidR="00A825F9" w:rsidRPr="002709B0" w14:paraId="0921937C" w14:textId="77777777" w:rsidTr="00F817BE">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E77C" w14:textId="492D221A"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A2179F5"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415073DC" w14:textId="77777777" w:rsidR="00A825F9" w:rsidRPr="009877BA" w:rsidRDefault="00A825F9" w:rsidP="00A825F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79A02E" w14:textId="77777777" w:rsidR="00A825F9" w:rsidRPr="009877BA" w:rsidRDefault="00A825F9" w:rsidP="00A825F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02D5B5" w14:textId="2D364819" w:rsidR="00A825F9" w:rsidRPr="009877BA" w:rsidRDefault="00A825F9" w:rsidP="00A825F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5ECD6827" w14:textId="77777777" w:rsidR="00A825F9" w:rsidRPr="009877BA" w:rsidRDefault="00A825F9" w:rsidP="00A825F9">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A825F9" w:rsidRPr="002709B0" w14:paraId="2DE4F3C1"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C46D" w14:textId="77777777"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F337545"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3426B295" w14:textId="77777777" w:rsidR="00A825F9" w:rsidRPr="009877BA" w:rsidRDefault="00A825F9" w:rsidP="00A825F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DCC206" w14:textId="11C14D2F" w:rsidR="00A825F9" w:rsidRPr="00A825F9" w:rsidRDefault="00A825F9" w:rsidP="00A825F9">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sz w:val="18"/>
                <w:lang w:eastAsia="es-MX"/>
              </w:rPr>
              <w:t xml:space="preserve">El llenado </w:t>
            </w:r>
            <w:r>
              <w:rPr>
                <w:rFonts w:ascii="Candara" w:eastAsia="Times New Roman" w:hAnsi="Candara" w:cs="Times New Roman"/>
                <w:sz w:val="18"/>
                <w:lang w:eastAsia="es-MX"/>
              </w:rPr>
              <w:t xml:space="preserve">del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r>
              <w:rPr>
                <w:rFonts w:ascii="Candara" w:eastAsia="Times New Roman" w:hAnsi="Candara" w:cs="Times New Roman"/>
                <w:bCs/>
                <w:sz w:val="18"/>
                <w:szCs w:val="18"/>
                <w:lang w:val="en-US" w:eastAsia="es-MX"/>
              </w:rPr>
              <w:t xml:space="preserve"> </w:t>
            </w: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340C32C0" w14:textId="2D2A08E2" w:rsidR="00A825F9" w:rsidRPr="009877BA" w:rsidRDefault="00A825F9" w:rsidP="00A825F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Servicios Generales</w:t>
            </w:r>
          </w:p>
        </w:tc>
        <w:tc>
          <w:tcPr>
            <w:tcW w:w="3260" w:type="dxa"/>
            <w:tcBorders>
              <w:top w:val="nil"/>
              <w:left w:val="single" w:sz="4" w:space="0" w:color="auto"/>
              <w:bottom w:val="single" w:sz="4" w:space="0" w:color="auto"/>
              <w:right w:val="single" w:sz="4" w:space="0" w:color="auto"/>
            </w:tcBorders>
            <w:vAlign w:val="center"/>
          </w:tcPr>
          <w:p w14:paraId="5303D008"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5450AC68"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35F2E208"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41D614FD" w14:textId="335E9F4B" w:rsidR="00A825F9"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565E8161" w14:textId="7F52F31B"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w:t>
            </w:r>
            <w:r>
              <w:rPr>
                <w:rFonts w:ascii="Candara" w:eastAsia="Times New Roman" w:hAnsi="Candara" w:cs="Times New Roman"/>
                <w:bCs/>
                <w:sz w:val="18"/>
                <w:szCs w:val="18"/>
                <w:lang w:val="en-US" w:eastAsia="es-MX"/>
              </w:rPr>
              <w:t>e</w:t>
            </w:r>
            <w:r w:rsidRPr="009877BA">
              <w:rPr>
                <w:rFonts w:ascii="Candara" w:eastAsia="Times New Roman" w:hAnsi="Candara" w:cs="Times New Roman"/>
                <w:bCs/>
                <w:sz w:val="18"/>
                <w:szCs w:val="18"/>
                <w:lang w:val="en-US" w:eastAsia="es-MX"/>
              </w:rPr>
              <w:t xml:space="preserve"> LGT_Art_70_Fr_XXXIV</w:t>
            </w:r>
          </w:p>
          <w:p w14:paraId="02965B21" w14:textId="7988D78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w:t>
            </w:r>
            <w:r>
              <w:rPr>
                <w:rFonts w:ascii="Candara" w:eastAsia="Times New Roman" w:hAnsi="Candara" w:cs="Times New Roman"/>
                <w:bCs/>
                <w:sz w:val="18"/>
                <w:szCs w:val="18"/>
                <w:lang w:val="en-US" w:eastAsia="es-MX"/>
              </w:rPr>
              <w:t>f</w:t>
            </w:r>
            <w:r w:rsidRPr="009877BA">
              <w:rPr>
                <w:rFonts w:ascii="Candara" w:eastAsia="Times New Roman" w:hAnsi="Candara" w:cs="Times New Roman"/>
                <w:bCs/>
                <w:sz w:val="18"/>
                <w:szCs w:val="18"/>
                <w:lang w:val="en-US" w:eastAsia="es-MX"/>
              </w:rPr>
              <w:t xml:space="preserve"> LGT_Art_70_Fr_XXXIV</w:t>
            </w:r>
          </w:p>
          <w:p w14:paraId="4CEFFDB5" w14:textId="77777777" w:rsidR="00A825F9" w:rsidRPr="009877BA" w:rsidRDefault="00A825F9" w:rsidP="00A825F9">
            <w:pPr>
              <w:spacing w:after="0" w:line="240" w:lineRule="auto"/>
              <w:jc w:val="center"/>
              <w:rPr>
                <w:rFonts w:ascii="Candara" w:eastAsia="Times New Roman" w:hAnsi="Candara" w:cs="Times New Roman"/>
                <w:sz w:val="18"/>
                <w:szCs w:val="18"/>
                <w:lang w:val="en-US" w:eastAsia="es-MX"/>
              </w:rPr>
            </w:pPr>
          </w:p>
        </w:tc>
      </w:tr>
      <w:tr w:rsidR="00A825F9" w:rsidRPr="002709B0" w14:paraId="1ADD71F8"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7F546" w14:textId="77777777"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639672F"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63382700" w14:textId="77777777" w:rsidR="00A825F9" w:rsidRPr="009877BA" w:rsidRDefault="00A825F9" w:rsidP="00A825F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C3D1C4A" w14:textId="77777777" w:rsidR="00A825F9" w:rsidRPr="00716476" w:rsidRDefault="00A825F9" w:rsidP="00A825F9">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4F73354C" w14:textId="77777777" w:rsidR="00A825F9" w:rsidRPr="009877BA" w:rsidRDefault="00A825F9" w:rsidP="00A825F9">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11D08C8A" w14:textId="67B219BD" w:rsidR="00A825F9" w:rsidRPr="009877BA" w:rsidRDefault="00A825F9" w:rsidP="00A825F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08AC3B24"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780C7A4F" w14:textId="77777777" w:rsidR="00A825F9"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p w14:paraId="1CD1E5F7" w14:textId="52C6C169" w:rsidR="00A825F9"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w:t>
            </w:r>
            <w:r>
              <w:rPr>
                <w:rFonts w:ascii="Candara" w:eastAsia="Times New Roman" w:hAnsi="Candara" w:cs="Times New Roman"/>
                <w:bCs/>
                <w:sz w:val="18"/>
                <w:szCs w:val="18"/>
                <w:lang w:val="en-US" w:eastAsia="es-MX"/>
              </w:rPr>
              <w:t>c</w:t>
            </w:r>
            <w:r w:rsidRPr="009877BA">
              <w:rPr>
                <w:rFonts w:ascii="Candara" w:eastAsia="Times New Roman" w:hAnsi="Candara" w:cs="Times New Roman"/>
                <w:bCs/>
                <w:sz w:val="18"/>
                <w:szCs w:val="18"/>
                <w:lang w:val="en-US" w:eastAsia="es-MX"/>
              </w:rPr>
              <w:t xml:space="preserve"> LGT_Art_70_Fr_XXXV</w:t>
            </w:r>
          </w:p>
          <w:p w14:paraId="52657F9C" w14:textId="3FBAB05B" w:rsidR="00A825F9" w:rsidRPr="009877BA" w:rsidRDefault="00A825F9" w:rsidP="00A825F9">
            <w:pPr>
              <w:spacing w:after="0" w:line="240" w:lineRule="auto"/>
              <w:jc w:val="center"/>
              <w:rPr>
                <w:rFonts w:ascii="Candara" w:eastAsia="Times New Roman" w:hAnsi="Candara" w:cs="Times New Roman"/>
                <w:sz w:val="18"/>
                <w:szCs w:val="18"/>
                <w:lang w:val="en-US" w:eastAsia="es-MX"/>
              </w:rPr>
            </w:pPr>
          </w:p>
        </w:tc>
      </w:tr>
      <w:tr w:rsidR="00A825F9" w:rsidRPr="002709B0" w14:paraId="262E8E08"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9F8F5" w14:textId="77777777" w:rsidR="00A825F9" w:rsidRPr="006A6F9B" w:rsidRDefault="00A825F9" w:rsidP="00A825F9">
            <w:pPr>
              <w:spacing w:after="0" w:line="240" w:lineRule="auto"/>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r>
            <w:r w:rsidRPr="006A6F9B">
              <w:rPr>
                <w:rFonts w:ascii="Candara" w:eastAsia="Times New Roman" w:hAnsi="Candara" w:cs="Times New Roman"/>
                <w:i/>
                <w:iCs/>
                <w:sz w:val="18"/>
                <w:highlight w:val="yellow"/>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809BE1" w14:textId="77777777" w:rsidR="00A825F9" w:rsidRPr="006A6F9B" w:rsidRDefault="00A825F9" w:rsidP="00A825F9">
            <w:pPr>
              <w:spacing w:after="0" w:line="240" w:lineRule="auto"/>
              <w:jc w:val="both"/>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XXXVI </w:t>
            </w:r>
            <w:r w:rsidRPr="006A6F9B">
              <w:rPr>
                <w:rFonts w:ascii="Candara" w:eastAsia="Times New Roman" w:hAnsi="Candara" w:cs="Times New Roman"/>
                <w:i/>
                <w:iCs/>
                <w:sz w:val="18"/>
                <w:highlight w:val="yellow"/>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08E8EE85" w14:textId="6F289A72" w:rsidR="00A825F9" w:rsidRPr="006A6F9B" w:rsidRDefault="00A825F9" w:rsidP="00A825F9">
            <w:pPr>
              <w:jc w:val="center"/>
              <w:rPr>
                <w:rFonts w:ascii="Candara" w:hAnsi="Candara"/>
                <w:sz w:val="18"/>
                <w:szCs w:val="18"/>
                <w:highlight w:val="yellow"/>
              </w:rPr>
            </w:pPr>
            <w:r w:rsidRPr="006A6F9B">
              <w:rPr>
                <w:rFonts w:ascii="Candara" w:hAnsi="Candara"/>
                <w:sz w:val="18"/>
                <w:szCs w:val="18"/>
                <w:highlight w:val="yellow"/>
              </w:rPr>
              <w:t>No aplica</w:t>
            </w:r>
          </w:p>
        </w:tc>
        <w:tc>
          <w:tcPr>
            <w:tcW w:w="2977" w:type="dxa"/>
            <w:tcBorders>
              <w:top w:val="nil"/>
              <w:left w:val="nil"/>
              <w:bottom w:val="single" w:sz="4" w:space="0" w:color="auto"/>
              <w:right w:val="single" w:sz="4" w:space="0" w:color="auto"/>
            </w:tcBorders>
            <w:shd w:val="clear" w:color="auto" w:fill="auto"/>
            <w:vAlign w:val="center"/>
          </w:tcPr>
          <w:p w14:paraId="601AC30F" w14:textId="4F30F1B6" w:rsidR="00332A2B" w:rsidRPr="006A6F9B" w:rsidRDefault="00332A2B" w:rsidP="00332A2B">
            <w:pPr>
              <w:spacing w:after="0" w:line="240" w:lineRule="auto"/>
              <w:jc w:val="both"/>
              <w:rPr>
                <w:rFonts w:cstheme="minorHAnsi"/>
                <w:sz w:val="18"/>
                <w:szCs w:val="18"/>
                <w:highlight w:val="yellow"/>
              </w:rPr>
            </w:pPr>
            <w:r w:rsidRPr="006A6F9B">
              <w:rPr>
                <w:rFonts w:cstheme="minorHAnsi"/>
                <w:sz w:val="18"/>
                <w:szCs w:val="18"/>
                <w:highlight w:val="yellow"/>
              </w:rPr>
              <w:t xml:space="preserve">Es preciso aclarar, que el objetivo fundamental del Monte de Piedad del Estado de Oaxaca es efectuar préstamos de dinero con intereses muy bajos, mediante garantía prendaría a personas necesitadas, sobre bienes que quedarán bajo custodia del organismo.  </w:t>
            </w:r>
          </w:p>
          <w:p w14:paraId="65F5A27F" w14:textId="356D4264" w:rsidR="00332A2B" w:rsidRPr="006A6F9B" w:rsidRDefault="00332A2B" w:rsidP="00332A2B">
            <w:pPr>
              <w:spacing w:after="0" w:line="240" w:lineRule="auto"/>
              <w:jc w:val="both"/>
              <w:rPr>
                <w:sz w:val="18"/>
                <w:szCs w:val="18"/>
                <w:highlight w:val="yellow"/>
              </w:rPr>
            </w:pPr>
            <w:r w:rsidRPr="006A6F9B">
              <w:rPr>
                <w:sz w:val="18"/>
                <w:szCs w:val="18"/>
                <w:highlight w:val="yellow"/>
              </w:rPr>
              <w:t xml:space="preserve">De lo antes expuesto se advierte que dentro de los objetivos y facultades del </w:t>
            </w:r>
            <w:r w:rsidRPr="006A6F9B">
              <w:rPr>
                <w:rFonts w:cstheme="minorHAnsi"/>
                <w:sz w:val="18"/>
                <w:szCs w:val="18"/>
                <w:highlight w:val="yellow"/>
              </w:rPr>
              <w:t xml:space="preserve">Monte de Piedad del Estado de Oaxaca </w:t>
            </w:r>
            <w:r w:rsidRPr="006A6F9B">
              <w:rPr>
                <w:sz w:val="18"/>
                <w:szCs w:val="18"/>
                <w:highlight w:val="yellow"/>
              </w:rPr>
              <w:t xml:space="preserve">no se encuentra el que pueda emitir resoluciones y laudos, ni mucho menos que lleve procesos judiciales, administrativos o arbitrales.  Así mismo cabe hacer mención que únicamente las dependencias y entidades facultadas expresamente por la ley pueden emitir resoluciones y laudos. Aunado a que los procedimientos administrativos son </w:t>
            </w:r>
            <w:r w:rsidR="006067AE" w:rsidRPr="006A6F9B">
              <w:rPr>
                <w:sz w:val="18"/>
                <w:szCs w:val="18"/>
                <w:highlight w:val="yellow"/>
              </w:rPr>
              <w:t>facultad</w:t>
            </w:r>
            <w:r w:rsidRPr="006A6F9B">
              <w:rPr>
                <w:sz w:val="18"/>
                <w:szCs w:val="18"/>
                <w:highlight w:val="yellow"/>
              </w:rPr>
              <w:t xml:space="preserve"> de la Secretaría de la Contraloría y Transparencia Gubernamental para de conformidad con la Ley de Responsabilidades Administrativas de los Servidores Públicos del Estado y Municipios de Oaxaca. </w:t>
            </w:r>
          </w:p>
          <w:p w14:paraId="6B130761" w14:textId="0D07E68D" w:rsidR="00A825F9" w:rsidRPr="006A6F9B" w:rsidRDefault="00332A2B" w:rsidP="00332A2B">
            <w:pPr>
              <w:spacing w:after="0" w:line="240" w:lineRule="auto"/>
              <w:jc w:val="both"/>
              <w:rPr>
                <w:rFonts w:ascii="Candara" w:eastAsia="Times New Roman" w:hAnsi="Candara" w:cs="Times New Roman"/>
                <w:sz w:val="18"/>
                <w:highlight w:val="yellow"/>
                <w:lang w:eastAsia="es-MX"/>
              </w:rPr>
            </w:pPr>
            <w:r w:rsidRPr="006A6F9B">
              <w:rPr>
                <w:sz w:val="18"/>
                <w:szCs w:val="18"/>
                <w:highlight w:val="yellow"/>
              </w:rPr>
              <w:t xml:space="preserve">Lo anterior, tiene su fundamento en los artículos 3 y 4 de la ley del </w:t>
            </w:r>
            <w:r w:rsidRPr="006A6F9B">
              <w:rPr>
                <w:rFonts w:cstheme="minorHAnsi"/>
                <w:sz w:val="18"/>
                <w:szCs w:val="18"/>
                <w:highlight w:val="yellow"/>
              </w:rPr>
              <w:t xml:space="preserve">Monte de Piedad del Estado de Oaxaca </w:t>
            </w:r>
            <w:r w:rsidRPr="006A6F9B">
              <w:rPr>
                <w:sz w:val="18"/>
                <w:szCs w:val="18"/>
                <w:highlight w:val="yellow"/>
              </w:rPr>
              <w:t xml:space="preserve">y su reglamento interno, </w:t>
            </w:r>
            <w:r w:rsidR="00A825F9" w:rsidRPr="006A6F9B">
              <w:rPr>
                <w:rFonts w:ascii="Candara" w:eastAsia="Times New Roman" w:hAnsi="Candara" w:cs="Times New Roman"/>
                <w:sz w:val="18"/>
                <w:szCs w:val="18"/>
                <w:highlight w:val="yellow"/>
                <w:lang w:eastAsia="es-MX"/>
              </w:rPr>
              <w:t>de la Ley del Monte de Piedad del Estado de Oaxaca.</w:t>
            </w:r>
          </w:p>
        </w:tc>
        <w:tc>
          <w:tcPr>
            <w:tcW w:w="1559" w:type="dxa"/>
            <w:tcBorders>
              <w:top w:val="single" w:sz="4" w:space="0" w:color="auto"/>
              <w:left w:val="nil"/>
              <w:bottom w:val="single" w:sz="4" w:space="0" w:color="auto"/>
              <w:right w:val="single" w:sz="4" w:space="0" w:color="auto"/>
            </w:tcBorders>
            <w:vAlign w:val="center"/>
          </w:tcPr>
          <w:p w14:paraId="540F14BD" w14:textId="77777777" w:rsidR="00A825F9" w:rsidRPr="009877BA" w:rsidRDefault="00A825F9" w:rsidP="00A825F9">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19B8447" w14:textId="03246747" w:rsidR="00A825F9" w:rsidRPr="009877BA" w:rsidRDefault="00A825F9" w:rsidP="00A825F9">
            <w:pPr>
              <w:spacing w:after="0" w:line="240" w:lineRule="auto"/>
              <w:jc w:val="center"/>
              <w:rPr>
                <w:rFonts w:ascii="Candara" w:eastAsia="Times New Roman" w:hAnsi="Candara" w:cs="Times New Roman"/>
                <w:sz w:val="18"/>
                <w:szCs w:val="18"/>
                <w:lang w:val="en-US" w:eastAsia="es-MX"/>
              </w:rPr>
            </w:pPr>
          </w:p>
        </w:tc>
      </w:tr>
      <w:tr w:rsidR="00A825F9" w:rsidRPr="002709B0" w14:paraId="73D66611"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B9482" w14:textId="77777777"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E4D23A1"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005CC09E" w14:textId="77777777" w:rsidR="00A825F9" w:rsidRPr="009877BA" w:rsidRDefault="00A825F9" w:rsidP="00A825F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561ACF" w14:textId="77777777" w:rsidR="00A825F9" w:rsidRPr="009877BA" w:rsidRDefault="00A825F9" w:rsidP="00A825F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4F2D86" w14:textId="4466D95B" w:rsidR="00A825F9" w:rsidRPr="009877BA" w:rsidRDefault="005929C4" w:rsidP="00A825F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Planeación y Mercadotecnia. </w:t>
            </w:r>
          </w:p>
        </w:tc>
        <w:tc>
          <w:tcPr>
            <w:tcW w:w="3260" w:type="dxa"/>
            <w:tcBorders>
              <w:top w:val="nil"/>
              <w:left w:val="single" w:sz="4" w:space="0" w:color="auto"/>
              <w:bottom w:val="single" w:sz="4" w:space="0" w:color="auto"/>
              <w:right w:val="single" w:sz="4" w:space="0" w:color="auto"/>
            </w:tcBorders>
            <w:vAlign w:val="center"/>
          </w:tcPr>
          <w:p w14:paraId="7B9249FA"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362CE83E" w14:textId="77777777" w:rsidR="00A825F9" w:rsidRPr="009877BA" w:rsidRDefault="00A825F9" w:rsidP="00A825F9">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A825F9" w:rsidRPr="002709B0" w14:paraId="0D38C27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68853" w14:textId="77777777" w:rsidR="00A825F9" w:rsidRPr="006A6F9B" w:rsidRDefault="00A825F9" w:rsidP="00A825F9">
            <w:pPr>
              <w:spacing w:after="0" w:line="240" w:lineRule="auto"/>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r>
            <w:r w:rsidRPr="006A6F9B">
              <w:rPr>
                <w:rFonts w:ascii="Candara" w:eastAsia="Times New Roman" w:hAnsi="Candara" w:cs="Times New Roman"/>
                <w:i/>
                <w:iCs/>
                <w:sz w:val="18"/>
                <w:highlight w:val="yellow"/>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788C3B" w14:textId="77777777" w:rsidR="00A825F9" w:rsidRPr="006A6F9B" w:rsidRDefault="00A825F9" w:rsidP="00A825F9">
            <w:pPr>
              <w:spacing w:after="0" w:line="240" w:lineRule="auto"/>
              <w:jc w:val="both"/>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XXXVIII </w:t>
            </w:r>
            <w:r w:rsidRPr="006A6F9B">
              <w:rPr>
                <w:rFonts w:ascii="Candara" w:eastAsia="Times New Roman" w:hAnsi="Candara" w:cs="Times New Roman"/>
                <w:i/>
                <w:iCs/>
                <w:sz w:val="18"/>
                <w:highlight w:val="yellow"/>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35A87021" w14:textId="4C86AD83" w:rsidR="00A825F9" w:rsidRPr="006A6F9B" w:rsidRDefault="00A825F9" w:rsidP="00A825F9">
            <w:pPr>
              <w:jc w:val="center"/>
              <w:rPr>
                <w:rFonts w:ascii="Candara" w:hAnsi="Candara"/>
                <w:sz w:val="18"/>
                <w:szCs w:val="18"/>
                <w:highlight w:val="yellow"/>
              </w:rPr>
            </w:pPr>
            <w:r w:rsidRPr="006A6F9B">
              <w:rPr>
                <w:rFonts w:ascii="Candara" w:hAnsi="Candara"/>
                <w:sz w:val="18"/>
                <w:szCs w:val="18"/>
                <w:highlight w:val="yellow"/>
              </w:rPr>
              <w:t>No Aplica</w:t>
            </w:r>
          </w:p>
        </w:tc>
        <w:tc>
          <w:tcPr>
            <w:tcW w:w="2977" w:type="dxa"/>
            <w:tcBorders>
              <w:top w:val="nil"/>
              <w:left w:val="nil"/>
              <w:bottom w:val="single" w:sz="4" w:space="0" w:color="auto"/>
              <w:right w:val="single" w:sz="4" w:space="0" w:color="auto"/>
            </w:tcBorders>
            <w:shd w:val="clear" w:color="auto" w:fill="auto"/>
            <w:vAlign w:val="center"/>
          </w:tcPr>
          <w:p w14:paraId="584C2870" w14:textId="2EFD4FA0" w:rsidR="00A825F9" w:rsidRPr="006A6F9B" w:rsidRDefault="00A825F9" w:rsidP="00A825F9">
            <w:pPr>
              <w:spacing w:after="0" w:line="240" w:lineRule="auto"/>
              <w:jc w:val="both"/>
              <w:rPr>
                <w:sz w:val="18"/>
                <w:szCs w:val="18"/>
                <w:highlight w:val="yellow"/>
              </w:rPr>
            </w:pPr>
            <w:r w:rsidRPr="006A6F9B">
              <w:rPr>
                <w:rFonts w:ascii="Candara" w:eastAsia="Times New Roman" w:hAnsi="Candara" w:cs="Times New Roman"/>
                <w:sz w:val="18"/>
                <w:highlight w:val="yellow"/>
                <w:lang w:eastAsia="es-MX"/>
              </w:rPr>
              <w:t>Solo aplica</w:t>
            </w:r>
            <w:r w:rsidRPr="006A6F9B">
              <w:rPr>
                <w:rFonts w:ascii="Candara" w:eastAsia="Times New Roman" w:hAnsi="Candara" w:cs="Times New Roman"/>
                <w:bCs/>
                <w:color w:val="000000"/>
                <w:sz w:val="18"/>
                <w:szCs w:val="18"/>
                <w:highlight w:val="yellow"/>
                <w:lang w:eastAsia="es-MX"/>
              </w:rPr>
              <w:t xml:space="preserve"> a las o dependencias que por la naturaleza de sus facultades y funciones desarrollen programas. </w:t>
            </w:r>
            <w:r w:rsidRPr="006A6F9B">
              <w:rPr>
                <w:sz w:val="18"/>
                <w:szCs w:val="18"/>
                <w:highlight w:val="yellow"/>
              </w:rPr>
              <w:t>Los programas sociales deben de estar contemplados dentro del plan estatal de desarrollo y como consecuencia dentro del programa operativo anual de las dependencias o entidades para sean considerados dentro presupuesto de egresos para la asignación de recursos, del cual no participa el Monte de Piedad del Estado de Oaxaca. Artículo 45 del Presupuesto de Egresos del Estado de Oaxaca para el ejercicio fiscal 2021, Plan Estatal de Desarrollo 2016-2022, artículos 22,23 y 25 de la Ley Estatal de Presupuesto y Responsabilidad Hacendaria y artículos 3 y 4 de la Ley del Monte de Piedad del Estado de Oaxaca.</w:t>
            </w:r>
          </w:p>
          <w:p w14:paraId="19E2716A" w14:textId="77777777" w:rsidR="00A825F9" w:rsidRPr="006A6F9B" w:rsidRDefault="00A825F9" w:rsidP="00A825F9">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1F25B7AB" w14:textId="77777777" w:rsidR="00A825F9" w:rsidRPr="006A0974" w:rsidRDefault="00A825F9" w:rsidP="00A825F9">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DA3BA8E" w14:textId="65BB56E6" w:rsidR="00A825F9" w:rsidRPr="006A0974" w:rsidRDefault="00A825F9" w:rsidP="00A825F9">
            <w:pPr>
              <w:spacing w:after="0" w:line="240" w:lineRule="auto"/>
              <w:jc w:val="center"/>
              <w:rPr>
                <w:rFonts w:ascii="Candara" w:eastAsia="Times New Roman" w:hAnsi="Candara" w:cs="Times New Roman"/>
                <w:sz w:val="18"/>
                <w:szCs w:val="18"/>
                <w:highlight w:val="yellow"/>
                <w:lang w:val="en-US" w:eastAsia="es-MX"/>
              </w:rPr>
            </w:pPr>
          </w:p>
        </w:tc>
      </w:tr>
      <w:tr w:rsidR="00A825F9" w:rsidRPr="002709B0" w14:paraId="2C8821E1"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9F446" w14:textId="77777777"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6D0A7B"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7A37DD7B"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38BEDB" w14:textId="77777777" w:rsidR="00A825F9" w:rsidRPr="009877BA" w:rsidRDefault="00A825F9" w:rsidP="00A825F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7FEA51C" w14:textId="77777777" w:rsidR="00A825F9" w:rsidRPr="009877BA" w:rsidRDefault="00A825F9" w:rsidP="00A825F9">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10FCF0" w14:textId="05960B6D" w:rsidR="00A825F9" w:rsidRPr="009877BA" w:rsidRDefault="00A825F9" w:rsidP="00A825F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9C44DE5"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 LGT_Art_70_Fr_XXXIX</w:t>
            </w:r>
          </w:p>
          <w:p w14:paraId="4AED0157"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01593476" w14:textId="77777777"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563E3BC7" w14:textId="77777777" w:rsidR="00A825F9" w:rsidRPr="009877BA" w:rsidRDefault="00A825F9" w:rsidP="00A825F9">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A825F9" w:rsidRPr="002709B0" w14:paraId="47027F37"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78D8" w14:textId="77777777" w:rsidR="00A825F9" w:rsidRPr="006A6F9B" w:rsidRDefault="00A825F9" w:rsidP="00A825F9">
            <w:pPr>
              <w:spacing w:after="0" w:line="240" w:lineRule="auto"/>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r>
            <w:r w:rsidRPr="006A6F9B">
              <w:rPr>
                <w:rFonts w:ascii="Candara" w:eastAsia="Times New Roman" w:hAnsi="Candara" w:cs="Times New Roman"/>
                <w:i/>
                <w:iCs/>
                <w:sz w:val="18"/>
                <w:highlight w:val="yellow"/>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790FAF0" w14:textId="77777777" w:rsidR="00A825F9" w:rsidRPr="006A6F9B" w:rsidRDefault="00A825F9" w:rsidP="00A825F9">
            <w:pPr>
              <w:spacing w:after="0" w:line="240" w:lineRule="auto"/>
              <w:jc w:val="both"/>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XL </w:t>
            </w:r>
            <w:r w:rsidRPr="006A6F9B">
              <w:rPr>
                <w:rFonts w:ascii="Candara" w:eastAsia="Times New Roman" w:hAnsi="Candara" w:cs="Times New Roman"/>
                <w:i/>
                <w:iCs/>
                <w:sz w:val="18"/>
                <w:highlight w:val="yellow"/>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FF7CECA" w14:textId="7F0A35E6" w:rsidR="00A825F9" w:rsidRPr="006A6F9B" w:rsidRDefault="00A825F9" w:rsidP="00A825F9">
            <w:pPr>
              <w:jc w:val="center"/>
              <w:rPr>
                <w:rFonts w:ascii="Candara" w:hAnsi="Candara"/>
                <w:sz w:val="18"/>
                <w:szCs w:val="18"/>
                <w:highlight w:val="yellow"/>
              </w:rPr>
            </w:pPr>
            <w:r w:rsidRPr="006A6F9B">
              <w:rPr>
                <w:rFonts w:ascii="Candara" w:hAnsi="Candara"/>
                <w:sz w:val="18"/>
                <w:szCs w:val="18"/>
                <w:highlight w:val="yellow"/>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C4C9C4" w14:textId="5C3261AB" w:rsidR="00A825F9" w:rsidRPr="006A6F9B" w:rsidRDefault="00A825F9" w:rsidP="00A825F9">
            <w:pPr>
              <w:spacing w:after="0" w:line="240" w:lineRule="auto"/>
              <w:jc w:val="both"/>
              <w:rPr>
                <w:rFonts w:ascii="Candara" w:eastAsia="Times New Roman" w:hAnsi="Candara" w:cs="Times New Roman"/>
                <w:sz w:val="18"/>
                <w:highlight w:val="yellow"/>
                <w:lang w:eastAsia="es-MX"/>
              </w:rPr>
            </w:pPr>
            <w:r w:rsidRPr="006A6F9B">
              <w:rPr>
                <w:rFonts w:ascii="Candara" w:eastAsia="Times New Roman" w:hAnsi="Candara" w:cs="Times New Roman"/>
                <w:sz w:val="18"/>
                <w:highlight w:val="yellow"/>
                <w:lang w:eastAsia="es-MX"/>
              </w:rPr>
              <w:t>Solo aplica</w:t>
            </w:r>
            <w:r w:rsidRPr="006A6F9B">
              <w:rPr>
                <w:rFonts w:ascii="Candara" w:eastAsia="Times New Roman" w:hAnsi="Candara" w:cs="Times New Roman"/>
                <w:bCs/>
                <w:color w:val="000000"/>
                <w:sz w:val="18"/>
                <w:szCs w:val="18"/>
                <w:highlight w:val="yellow"/>
                <w:lang w:eastAsia="es-MX"/>
              </w:rPr>
              <w:t xml:space="preserve"> a la Secretaría de Desarrollo Social y Humano o dependencias que por la naturaleza de sus facultades y funciones desarrollen programas sociales. </w:t>
            </w:r>
            <w:r w:rsidRPr="006A6F9B">
              <w:rPr>
                <w:sz w:val="18"/>
                <w:szCs w:val="18"/>
                <w:highlight w:val="yellow"/>
              </w:rPr>
              <w:t xml:space="preserve">Los programas sociales deben de estar contemplados dentro del plan estatal de desarrollo y como consecuencia dentro del programa operativo anual de las dependencias o entidades para sean considerados dentro presupuesto de egresos para la asignación de </w:t>
            </w:r>
            <w:r w:rsidRPr="006A6F9B">
              <w:rPr>
                <w:sz w:val="18"/>
                <w:szCs w:val="18"/>
                <w:highlight w:val="yellow"/>
              </w:rPr>
              <w:lastRenderedPageBreak/>
              <w:t>recursos, del cual no participa el Monte de Piedad del Estado de Oaxaca. Artículo 43 del Presupuesto de Egresos del Estado de Oaxaca para el ejercicio fiscal 2021, Plan Estatal de Desarrollo 2016-2022, artículos 22,23 y 25 de la Ley Estatal de Presupuesto y Responsabilidad Hacendaria y artículos 3 y 4 de la Ley del Monte de Piedad del Estado de Oaxaca.</w:t>
            </w:r>
          </w:p>
        </w:tc>
        <w:tc>
          <w:tcPr>
            <w:tcW w:w="1559" w:type="dxa"/>
            <w:tcBorders>
              <w:top w:val="single" w:sz="4" w:space="0" w:color="auto"/>
              <w:left w:val="nil"/>
              <w:bottom w:val="single" w:sz="4" w:space="0" w:color="auto"/>
              <w:right w:val="single" w:sz="4" w:space="0" w:color="auto"/>
            </w:tcBorders>
            <w:vAlign w:val="center"/>
          </w:tcPr>
          <w:p w14:paraId="087D2864" w14:textId="77777777" w:rsidR="00A825F9" w:rsidRPr="009877BA" w:rsidRDefault="00A825F9" w:rsidP="00A825F9">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AAFD81B" w14:textId="45C2C160" w:rsidR="00A825F9" w:rsidRPr="009877BA" w:rsidRDefault="00A825F9" w:rsidP="00A825F9">
            <w:pPr>
              <w:spacing w:after="0" w:line="240" w:lineRule="auto"/>
              <w:jc w:val="center"/>
              <w:rPr>
                <w:rFonts w:ascii="Candara" w:hAnsi="Candara"/>
                <w:bCs/>
                <w:sz w:val="18"/>
                <w:szCs w:val="18"/>
                <w:lang w:val="en-US"/>
              </w:rPr>
            </w:pPr>
          </w:p>
        </w:tc>
      </w:tr>
      <w:tr w:rsidR="00A825F9" w:rsidRPr="002709B0" w14:paraId="2AD7C3EF"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7411D" w14:textId="77777777"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DE9D118" w14:textId="77777777" w:rsidR="00A825F9" w:rsidRPr="00A825F9" w:rsidRDefault="00A825F9" w:rsidP="00A825F9">
            <w:pPr>
              <w:spacing w:after="0" w:line="240" w:lineRule="auto"/>
              <w:jc w:val="both"/>
              <w:rPr>
                <w:rFonts w:ascii="Candara" w:eastAsia="Times New Roman" w:hAnsi="Candara" w:cs="Times New Roman"/>
                <w:i/>
                <w:iCs/>
                <w:sz w:val="18"/>
                <w:lang w:eastAsia="es-MX"/>
              </w:rPr>
            </w:pPr>
            <w:r w:rsidRPr="00A825F9">
              <w:rPr>
                <w:rFonts w:ascii="Candara" w:eastAsia="Times New Roman" w:hAnsi="Candara" w:cs="Times New Roman"/>
                <w:b/>
                <w:bCs/>
                <w:i/>
                <w:iCs/>
                <w:sz w:val="18"/>
                <w:lang w:eastAsia="es-MX"/>
              </w:rPr>
              <w:t xml:space="preserve">Fracción XLI </w:t>
            </w:r>
            <w:r w:rsidRPr="00A825F9">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3E078493" w14:textId="77777777" w:rsidR="00A825F9" w:rsidRPr="00A825F9" w:rsidRDefault="00A825F9" w:rsidP="00A825F9">
            <w:pPr>
              <w:jc w:val="center"/>
              <w:rPr>
                <w:rFonts w:ascii="Candara" w:hAnsi="Candara"/>
                <w:sz w:val="18"/>
                <w:szCs w:val="18"/>
              </w:rPr>
            </w:pPr>
            <w:r w:rsidRPr="00A825F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75C2CF" w14:textId="77777777" w:rsidR="00A825F9" w:rsidRPr="00A825F9" w:rsidRDefault="00A825F9" w:rsidP="00A825F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BF5D02" w14:textId="6DCF6358" w:rsidR="00A825F9" w:rsidRPr="00A825F9" w:rsidRDefault="005929C4" w:rsidP="00A825F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Planeación y Mercadotecnia.</w:t>
            </w:r>
          </w:p>
        </w:tc>
        <w:tc>
          <w:tcPr>
            <w:tcW w:w="3260" w:type="dxa"/>
            <w:tcBorders>
              <w:top w:val="nil"/>
              <w:left w:val="single" w:sz="4" w:space="0" w:color="auto"/>
              <w:bottom w:val="single" w:sz="4" w:space="0" w:color="auto"/>
              <w:right w:val="single" w:sz="4" w:space="0" w:color="auto"/>
            </w:tcBorders>
            <w:vAlign w:val="center"/>
          </w:tcPr>
          <w:p w14:paraId="115FFF74" w14:textId="77777777" w:rsidR="00A825F9" w:rsidRPr="00A825F9" w:rsidRDefault="00A825F9" w:rsidP="00A825F9">
            <w:pPr>
              <w:spacing w:after="101"/>
              <w:jc w:val="center"/>
              <w:rPr>
                <w:rFonts w:ascii="Candara" w:eastAsia="Times New Roman" w:hAnsi="Candara" w:cs="Times New Roman"/>
                <w:sz w:val="18"/>
                <w:szCs w:val="18"/>
                <w:lang w:val="en-US" w:eastAsia="es-MX"/>
              </w:rPr>
            </w:pPr>
            <w:proofErr w:type="spellStart"/>
            <w:r w:rsidRPr="00A825F9">
              <w:rPr>
                <w:rFonts w:ascii="Candara" w:eastAsia="Times New Roman" w:hAnsi="Candara" w:cs="Times New Roman"/>
                <w:bCs/>
                <w:sz w:val="18"/>
                <w:szCs w:val="18"/>
                <w:lang w:val="en-US" w:eastAsia="es-MX"/>
              </w:rPr>
              <w:t>Formato</w:t>
            </w:r>
            <w:proofErr w:type="spellEnd"/>
            <w:r w:rsidRPr="00A825F9">
              <w:rPr>
                <w:rFonts w:ascii="Candara" w:eastAsia="Times New Roman" w:hAnsi="Candara" w:cs="Times New Roman"/>
                <w:bCs/>
                <w:sz w:val="18"/>
                <w:szCs w:val="18"/>
                <w:lang w:val="en-US" w:eastAsia="es-MX"/>
              </w:rPr>
              <w:t xml:space="preserve"> 41 LGT_Art_70_Fr_XLI</w:t>
            </w:r>
          </w:p>
        </w:tc>
      </w:tr>
      <w:tr w:rsidR="00A825F9" w:rsidRPr="002709B0" w14:paraId="52DA1F38"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638B" w14:textId="77777777" w:rsidR="00A825F9" w:rsidRPr="009877BA" w:rsidRDefault="00A825F9" w:rsidP="00A825F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EB9C6C" w14:textId="77777777" w:rsidR="00A825F9" w:rsidRPr="009877BA" w:rsidRDefault="00A825F9" w:rsidP="00A825F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38DC954E" w14:textId="77777777" w:rsidR="00A825F9" w:rsidRPr="009877BA" w:rsidRDefault="00A825F9" w:rsidP="00A825F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58A26A" w14:textId="77777777" w:rsidR="00A825F9" w:rsidRPr="009877BA" w:rsidRDefault="00A825F9" w:rsidP="00A825F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05B5E27" w14:textId="6C2EE54E" w:rsidR="00A825F9" w:rsidRPr="009877BA" w:rsidRDefault="00667752" w:rsidP="00A825F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Oficina de Pensiones</w:t>
            </w:r>
          </w:p>
        </w:tc>
        <w:tc>
          <w:tcPr>
            <w:tcW w:w="3260" w:type="dxa"/>
            <w:tcBorders>
              <w:top w:val="single" w:sz="4" w:space="0" w:color="auto"/>
              <w:left w:val="single" w:sz="4" w:space="0" w:color="auto"/>
              <w:bottom w:val="single" w:sz="4" w:space="0" w:color="auto"/>
              <w:right w:val="single" w:sz="4" w:space="0" w:color="auto"/>
            </w:tcBorders>
            <w:vAlign w:val="center"/>
          </w:tcPr>
          <w:p w14:paraId="7A4A4855" w14:textId="55B36DD3" w:rsidR="00970185" w:rsidRDefault="00A825F9" w:rsidP="00A825F9">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w:t>
            </w:r>
            <w:r w:rsidR="00970185">
              <w:rPr>
                <w:rFonts w:ascii="Candara" w:eastAsia="Times New Roman" w:hAnsi="Candara" w:cs="Times New Roman"/>
                <w:bCs/>
                <w:sz w:val="18"/>
                <w:szCs w:val="18"/>
                <w:lang w:val="en-US" w:eastAsia="es-MX"/>
              </w:rPr>
              <w:t>—</w:t>
            </w:r>
          </w:p>
          <w:p w14:paraId="0C37C701" w14:textId="3F4FFA83" w:rsidR="00A825F9" w:rsidRPr="009877BA" w:rsidRDefault="00A825F9" w:rsidP="00A825F9">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_Art_70_Fr_XLII</w:t>
            </w:r>
          </w:p>
        </w:tc>
      </w:tr>
      <w:tr w:rsidR="00667752" w:rsidRPr="00794FE3" w14:paraId="541BE2C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877B" w14:textId="77777777" w:rsidR="00667752" w:rsidRPr="009877BA" w:rsidRDefault="00667752" w:rsidP="00667752">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162EE2" w14:textId="77777777" w:rsidR="00667752" w:rsidRPr="00667752" w:rsidRDefault="00667752" w:rsidP="00667752">
            <w:pPr>
              <w:spacing w:after="0" w:line="240" w:lineRule="auto"/>
              <w:jc w:val="both"/>
              <w:rPr>
                <w:rFonts w:ascii="Candara" w:eastAsia="Times New Roman" w:hAnsi="Candara" w:cs="Times New Roman"/>
                <w:i/>
                <w:iCs/>
                <w:sz w:val="18"/>
                <w:lang w:eastAsia="es-MX"/>
              </w:rPr>
            </w:pPr>
            <w:r w:rsidRPr="00667752">
              <w:rPr>
                <w:rFonts w:ascii="Candara" w:eastAsia="Times New Roman" w:hAnsi="Candara" w:cs="Times New Roman"/>
                <w:b/>
                <w:bCs/>
                <w:i/>
                <w:iCs/>
                <w:sz w:val="18"/>
                <w:lang w:eastAsia="es-MX"/>
              </w:rPr>
              <w:t xml:space="preserve">Fracción XLIII </w:t>
            </w:r>
            <w:r w:rsidRPr="00667752">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5B116C97" w14:textId="15144E74" w:rsidR="00667752" w:rsidRPr="00667752" w:rsidRDefault="00667752" w:rsidP="00667752">
            <w:pPr>
              <w:jc w:val="center"/>
              <w:rPr>
                <w:rFonts w:ascii="Candara" w:hAnsi="Candara"/>
                <w:sz w:val="18"/>
                <w:szCs w:val="18"/>
              </w:rPr>
            </w:pPr>
            <w:r w:rsidRPr="0066775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67FCA8D" w14:textId="47126EC3" w:rsidR="00667752" w:rsidRPr="00667752" w:rsidRDefault="00667752" w:rsidP="00667752">
            <w:pPr>
              <w:spacing w:after="0" w:line="240" w:lineRule="auto"/>
              <w:jc w:val="both"/>
              <w:rPr>
                <w:rFonts w:ascii="Candara" w:eastAsia="Times New Roman" w:hAnsi="Candara" w:cs="Times New Roman"/>
                <w:bCs/>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2F8A5A11" w14:textId="769AAC6D" w:rsidR="00667752" w:rsidRPr="005A0269" w:rsidRDefault="00F817BE" w:rsidP="00667752">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Departamento de Control Presupuestal</w:t>
            </w:r>
          </w:p>
        </w:tc>
        <w:tc>
          <w:tcPr>
            <w:tcW w:w="3260" w:type="dxa"/>
            <w:tcBorders>
              <w:top w:val="single" w:sz="4" w:space="0" w:color="auto"/>
              <w:left w:val="single" w:sz="4" w:space="0" w:color="auto"/>
              <w:bottom w:val="single" w:sz="4" w:space="0" w:color="auto"/>
              <w:right w:val="single" w:sz="4" w:space="0" w:color="auto"/>
            </w:tcBorders>
            <w:vAlign w:val="center"/>
          </w:tcPr>
          <w:p w14:paraId="57A1A7BE" w14:textId="77777777" w:rsidR="00667752" w:rsidRPr="00D00219" w:rsidRDefault="00667752" w:rsidP="00667752">
            <w:pPr>
              <w:spacing w:after="0" w:line="240" w:lineRule="auto"/>
              <w:rPr>
                <w:rFonts w:ascii="Candara" w:eastAsia="Times New Roman" w:hAnsi="Candara" w:cs="Times New Roman"/>
                <w:bCs/>
                <w:color w:val="000000"/>
                <w:sz w:val="18"/>
                <w:szCs w:val="18"/>
                <w:lang w:val="en-US" w:eastAsia="es-MX"/>
              </w:rPr>
            </w:pPr>
            <w:proofErr w:type="spellStart"/>
            <w:r w:rsidRPr="00D00219">
              <w:rPr>
                <w:rFonts w:ascii="Candara" w:eastAsia="Times New Roman" w:hAnsi="Candara" w:cs="Times New Roman"/>
                <w:bCs/>
                <w:color w:val="000000"/>
                <w:sz w:val="18"/>
                <w:szCs w:val="18"/>
                <w:lang w:val="en-US" w:eastAsia="es-MX"/>
              </w:rPr>
              <w:t>Formato</w:t>
            </w:r>
            <w:proofErr w:type="spellEnd"/>
            <w:r w:rsidRPr="00D00219">
              <w:rPr>
                <w:rFonts w:ascii="Candara" w:eastAsia="Times New Roman" w:hAnsi="Candara" w:cs="Times New Roman"/>
                <w:bCs/>
                <w:color w:val="000000"/>
                <w:sz w:val="18"/>
                <w:szCs w:val="18"/>
                <w:lang w:val="en-US" w:eastAsia="es-MX"/>
              </w:rPr>
              <w:t xml:space="preserve"> 43a LGT_Art_70_Fr_XLIII</w:t>
            </w:r>
          </w:p>
          <w:p w14:paraId="69AE05A8" w14:textId="6FAD05A7" w:rsidR="00667752" w:rsidRPr="00794FE3" w:rsidRDefault="00667752" w:rsidP="00667752">
            <w:pPr>
              <w:spacing w:after="0" w:line="240" w:lineRule="auto"/>
              <w:jc w:val="center"/>
              <w:rPr>
                <w:rFonts w:ascii="Candara" w:eastAsia="Times New Roman" w:hAnsi="Candara" w:cs="Times New Roman"/>
                <w:sz w:val="18"/>
                <w:szCs w:val="18"/>
                <w:highlight w:val="yellow"/>
                <w:lang w:eastAsia="es-MX"/>
              </w:rPr>
            </w:pPr>
            <w:proofErr w:type="spellStart"/>
            <w:r w:rsidRPr="00D00219">
              <w:rPr>
                <w:rFonts w:ascii="Candara" w:eastAsia="Times New Roman" w:hAnsi="Candara" w:cs="Times New Roman"/>
                <w:bCs/>
                <w:color w:val="000000"/>
                <w:sz w:val="18"/>
                <w:szCs w:val="18"/>
                <w:lang w:val="en-US" w:eastAsia="es-MX"/>
              </w:rPr>
              <w:t>Formato</w:t>
            </w:r>
            <w:proofErr w:type="spellEnd"/>
            <w:r w:rsidRPr="00D00219">
              <w:rPr>
                <w:rFonts w:ascii="Candara" w:eastAsia="Times New Roman" w:hAnsi="Candara" w:cs="Times New Roman"/>
                <w:bCs/>
                <w:color w:val="000000"/>
                <w:sz w:val="18"/>
                <w:szCs w:val="18"/>
                <w:lang w:val="en-US" w:eastAsia="es-MX"/>
              </w:rPr>
              <w:t xml:space="preserve"> 43b LGT_Art_70_Fr_XLIII</w:t>
            </w:r>
          </w:p>
        </w:tc>
      </w:tr>
      <w:tr w:rsidR="00667752" w:rsidRPr="002709B0" w14:paraId="47800E5B"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904CD" w14:textId="77777777" w:rsidR="00667752" w:rsidRPr="009877BA" w:rsidRDefault="00667752" w:rsidP="00667752">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C9A1200" w14:textId="77777777" w:rsidR="00667752" w:rsidRPr="009877BA" w:rsidRDefault="00667752" w:rsidP="0066775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7DB1688E"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A0518A2" w14:textId="77777777" w:rsidR="00667752" w:rsidRPr="009877BA" w:rsidRDefault="00667752" w:rsidP="00667752">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8EBADE" w14:textId="4C6C1565" w:rsidR="00667752" w:rsidRPr="009877BA" w:rsidRDefault="00667752" w:rsidP="0066775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Donativos</w:t>
            </w:r>
          </w:p>
        </w:tc>
        <w:tc>
          <w:tcPr>
            <w:tcW w:w="3260" w:type="dxa"/>
            <w:tcBorders>
              <w:top w:val="nil"/>
              <w:left w:val="single" w:sz="4" w:space="0" w:color="auto"/>
              <w:bottom w:val="single" w:sz="4" w:space="0" w:color="auto"/>
              <w:right w:val="single" w:sz="4" w:space="0" w:color="auto"/>
            </w:tcBorders>
            <w:vAlign w:val="center"/>
          </w:tcPr>
          <w:p w14:paraId="0EA3C373" w14:textId="77777777" w:rsidR="00667752" w:rsidRPr="009877BA" w:rsidRDefault="00667752" w:rsidP="00667752">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3B8DBC5D"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667752" w:rsidRPr="002709B0" w14:paraId="7B9ECA6C"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9958" w14:textId="77777777" w:rsidR="00667752" w:rsidRPr="009877BA" w:rsidRDefault="00667752" w:rsidP="00667752">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E881C" w14:textId="77777777" w:rsidR="00667752" w:rsidRPr="009877BA" w:rsidRDefault="00667752" w:rsidP="0066775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8440E"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A7BB89" w14:textId="77777777" w:rsidR="00667752" w:rsidRPr="009877BA" w:rsidRDefault="00667752" w:rsidP="00667752">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02D23736" w14:textId="05E46F3F" w:rsidR="00667752" w:rsidRPr="009877BA" w:rsidRDefault="00667752" w:rsidP="0066775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Encargada del Archivo General</w:t>
            </w:r>
          </w:p>
        </w:tc>
        <w:tc>
          <w:tcPr>
            <w:tcW w:w="3260" w:type="dxa"/>
            <w:tcBorders>
              <w:top w:val="single" w:sz="4" w:space="0" w:color="auto"/>
              <w:left w:val="single" w:sz="4" w:space="0" w:color="auto"/>
              <w:bottom w:val="single" w:sz="4" w:space="0" w:color="auto"/>
              <w:right w:val="single" w:sz="4" w:space="0" w:color="auto"/>
            </w:tcBorders>
            <w:vAlign w:val="center"/>
          </w:tcPr>
          <w:p w14:paraId="559CCE2F"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667752" w:rsidRPr="002709B0" w14:paraId="22D7F122"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890EA" w14:textId="77777777" w:rsidR="00667752" w:rsidRPr="006A6F9B" w:rsidRDefault="00667752" w:rsidP="00667752">
            <w:pPr>
              <w:spacing w:after="0" w:line="240" w:lineRule="auto"/>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Artículo 70</w:t>
            </w:r>
            <w:r w:rsidRPr="006A6F9B">
              <w:rPr>
                <w:rFonts w:ascii="Candara" w:eastAsia="Times New Roman" w:hAnsi="Candara" w:cs="Times New Roman"/>
                <w:b/>
                <w:bCs/>
                <w:i/>
                <w:iCs/>
                <w:sz w:val="18"/>
                <w:highlight w:val="yellow"/>
                <w:lang w:eastAsia="es-MX"/>
              </w:rPr>
              <w:br/>
            </w:r>
            <w:r w:rsidRPr="006A6F9B">
              <w:rPr>
                <w:rFonts w:ascii="Candara" w:eastAsia="Times New Roman" w:hAnsi="Candara" w:cs="Times New Roman"/>
                <w:i/>
                <w:iCs/>
                <w:sz w:val="18"/>
                <w:highlight w:val="yellow"/>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A6C2844" w14:textId="77777777" w:rsidR="00667752" w:rsidRPr="006A6F9B" w:rsidRDefault="00667752" w:rsidP="00667752">
            <w:pPr>
              <w:spacing w:after="0" w:line="240" w:lineRule="auto"/>
              <w:jc w:val="both"/>
              <w:rPr>
                <w:rFonts w:ascii="Candara" w:eastAsia="Times New Roman" w:hAnsi="Candara" w:cs="Times New Roman"/>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XLVI </w:t>
            </w:r>
            <w:r w:rsidRPr="006A6F9B">
              <w:rPr>
                <w:rFonts w:ascii="Candara" w:eastAsia="Times New Roman" w:hAnsi="Candara" w:cs="Times New Roman"/>
                <w:i/>
                <w:iCs/>
                <w:sz w:val="18"/>
                <w:highlight w:val="yellow"/>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32518894" w14:textId="23D4C8A6" w:rsidR="00667752" w:rsidRPr="006A6F9B" w:rsidRDefault="00667752" w:rsidP="00667752">
            <w:pPr>
              <w:jc w:val="center"/>
              <w:rPr>
                <w:rFonts w:ascii="Candara" w:hAnsi="Candara"/>
                <w:sz w:val="18"/>
                <w:szCs w:val="18"/>
                <w:highlight w:val="yellow"/>
              </w:rPr>
            </w:pPr>
            <w:r w:rsidRPr="006A6F9B">
              <w:rPr>
                <w:rFonts w:ascii="Candara" w:hAnsi="Candara"/>
                <w:sz w:val="18"/>
                <w:szCs w:val="18"/>
                <w:highlight w:val="yellow"/>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6975C5" w14:textId="279FE434" w:rsidR="006067AE" w:rsidRPr="006A6F9B" w:rsidRDefault="006067AE" w:rsidP="006067AE">
            <w:pPr>
              <w:spacing w:after="0" w:line="240" w:lineRule="auto"/>
              <w:jc w:val="both"/>
              <w:rPr>
                <w:sz w:val="18"/>
                <w:szCs w:val="18"/>
                <w:highlight w:val="yellow"/>
              </w:rPr>
            </w:pPr>
            <w:r w:rsidRPr="006A6F9B">
              <w:rPr>
                <w:sz w:val="18"/>
                <w:szCs w:val="18"/>
                <w:highlight w:val="yellow"/>
              </w:rPr>
              <w:t xml:space="preserve">En primer término, es necesario entender que un consejo consultivo es </w:t>
            </w:r>
          </w:p>
          <w:p w14:paraId="6BF90E4B" w14:textId="27667D22" w:rsidR="006067AE" w:rsidRPr="006A6F9B" w:rsidRDefault="006067AE" w:rsidP="006067AE">
            <w:pPr>
              <w:spacing w:after="0" w:line="240" w:lineRule="auto"/>
              <w:jc w:val="both"/>
              <w:rPr>
                <w:rFonts w:cstheme="minorHAnsi"/>
                <w:sz w:val="18"/>
                <w:szCs w:val="18"/>
                <w:highlight w:val="yellow"/>
              </w:rPr>
            </w:pPr>
            <w:r w:rsidRPr="006A6F9B">
              <w:rPr>
                <w:sz w:val="18"/>
                <w:szCs w:val="18"/>
                <w:highlight w:val="yellow"/>
              </w:rPr>
              <w:t xml:space="preserve">un panel de terceros que proporciona consejos, ideas y perspectivas para una dependencia o entidad. Las juntas consultivas no son autoritarias, ya que sólo ofrecen recomendaciones. Existen diferentes tipos de consejos consultivos, como de evaluación de proyectos, la gestión de capital económico y humano, estrategia y desarrollo, o cualquier otro, elegidos en función de las necesidades específicas de la dependencia o </w:t>
            </w:r>
            <w:r w:rsidRPr="006A6F9B">
              <w:rPr>
                <w:sz w:val="18"/>
                <w:szCs w:val="18"/>
                <w:highlight w:val="yellow"/>
              </w:rPr>
              <w:lastRenderedPageBreak/>
              <w:t xml:space="preserve">entidad. Es necesario precisar que un consejo de administración no es la misma figura que un consejo consultivo, ya que el consejo consultivo no tiene facultades impositivas únicamente propositivas. </w:t>
            </w:r>
          </w:p>
          <w:p w14:paraId="2191CEE9" w14:textId="54A35A76" w:rsidR="006067AE" w:rsidRPr="006A6F9B" w:rsidRDefault="006067AE" w:rsidP="006067AE">
            <w:pPr>
              <w:spacing w:after="0" w:line="240" w:lineRule="auto"/>
              <w:jc w:val="both"/>
              <w:rPr>
                <w:sz w:val="18"/>
                <w:szCs w:val="18"/>
                <w:highlight w:val="yellow"/>
              </w:rPr>
            </w:pPr>
            <w:r w:rsidRPr="006A6F9B">
              <w:rPr>
                <w:sz w:val="18"/>
                <w:szCs w:val="18"/>
                <w:highlight w:val="yellow"/>
              </w:rPr>
              <w:t>El Monte de Piedad del Estado de Oaxaca de conformidad con su Ley artículos 13 y 14 y Reglamento Interno únicamente cuenta con un consejo de administración, mismo que es su autoridad suprema.</w:t>
            </w:r>
          </w:p>
          <w:p w14:paraId="7CF1615D" w14:textId="7C89DFD8" w:rsidR="00667752" w:rsidRPr="006A6F9B" w:rsidRDefault="00667752" w:rsidP="00667752">
            <w:pPr>
              <w:spacing w:after="0" w:line="240" w:lineRule="auto"/>
              <w:jc w:val="both"/>
              <w:rPr>
                <w:rFonts w:ascii="Candara" w:eastAsia="Times New Roman" w:hAnsi="Candara" w:cs="Times New Roman"/>
                <w:sz w:val="18"/>
                <w:highlight w:val="yellow"/>
                <w:lang w:eastAsia="es-MX"/>
              </w:rPr>
            </w:pPr>
            <w:r w:rsidRPr="006A6F9B">
              <w:rPr>
                <w:rFonts w:ascii="Candara" w:eastAsia="Times New Roman" w:hAnsi="Candara" w:cs="Times New Roman"/>
                <w:b/>
                <w:bCs/>
                <w:sz w:val="18"/>
                <w:szCs w:val="18"/>
                <w:highlight w:val="yellow"/>
                <w:u w:val="single"/>
                <w:lang w:eastAsia="es-MX"/>
              </w:rPr>
              <w:t>El Monte de Piedad del Estado de Oaxaca no se encuentra facultado para crear o contar con un Consejo Consultivo; lo anterior, debido a que para que se pueda contar con un Consejo Consultivo es necesario que dicha facultad se encuentre establecida en la ley o decreto de creación de la entidad</w:t>
            </w:r>
            <w:r w:rsidRPr="006A6F9B">
              <w:rPr>
                <w:rFonts w:ascii="Candara" w:eastAsia="Times New Roman" w:hAnsi="Candara" w:cs="Times New Roman"/>
                <w:sz w:val="18"/>
                <w:szCs w:val="18"/>
                <w:highlight w:val="yellow"/>
                <w:lang w:eastAsia="es-MX"/>
              </w:rPr>
              <w:t xml:space="preserve">; lo que en el caso del Monte de Piedad no ocurre. Fundamento legal artículo 25 inciso C última parte de la Constitución Política del Estado Libre y Soberano de Oaxaca, decreto, ley y reglamento interno del Monte de Piedad.  </w:t>
            </w:r>
          </w:p>
        </w:tc>
        <w:tc>
          <w:tcPr>
            <w:tcW w:w="1559" w:type="dxa"/>
            <w:tcBorders>
              <w:top w:val="single" w:sz="4" w:space="0" w:color="auto"/>
              <w:left w:val="nil"/>
              <w:bottom w:val="single" w:sz="4" w:space="0" w:color="auto"/>
              <w:right w:val="single" w:sz="4" w:space="0" w:color="auto"/>
            </w:tcBorders>
            <w:vAlign w:val="center"/>
          </w:tcPr>
          <w:p w14:paraId="5331378D" w14:textId="77777777" w:rsidR="00667752" w:rsidRPr="006A0974" w:rsidRDefault="00667752" w:rsidP="00667752">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432FB1A" w14:textId="026817DD" w:rsidR="00667752" w:rsidRPr="006A0974" w:rsidRDefault="00667752" w:rsidP="00667752">
            <w:pPr>
              <w:spacing w:after="0" w:line="240" w:lineRule="auto"/>
              <w:jc w:val="center"/>
              <w:rPr>
                <w:rFonts w:ascii="Candara" w:eastAsia="Times New Roman" w:hAnsi="Candara" w:cs="Times New Roman"/>
                <w:sz w:val="18"/>
                <w:szCs w:val="18"/>
                <w:highlight w:val="yellow"/>
                <w:lang w:val="en-US" w:eastAsia="es-MX"/>
              </w:rPr>
            </w:pPr>
          </w:p>
        </w:tc>
      </w:tr>
      <w:tr w:rsidR="00667752" w:rsidRPr="002709B0" w14:paraId="5202EB8C"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7347" w14:textId="77777777" w:rsidR="00667752" w:rsidRPr="009877BA" w:rsidRDefault="00667752" w:rsidP="0066775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354109" w14:textId="77777777" w:rsidR="00667752" w:rsidRPr="009877BA" w:rsidRDefault="00667752" w:rsidP="00667752">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060CD2BC"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FD2F51" w14:textId="71FC5562" w:rsidR="00667752" w:rsidRPr="009877BA" w:rsidRDefault="00667752" w:rsidP="00667752">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r w:rsidR="006067AE" w:rsidRPr="009877BA">
              <w:rPr>
                <w:rFonts w:ascii="Candara" w:eastAsia="Times New Roman" w:hAnsi="Candara" w:cstheme="minorHAnsi"/>
                <w:sz w:val="18"/>
                <w:lang w:eastAsia="es-MX"/>
              </w:rPr>
              <w:t>Procedimientos Penales</w:t>
            </w:r>
            <w:r w:rsidRPr="009877BA">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700D1907" w14:textId="7EEF1849" w:rsidR="00667752" w:rsidRPr="009877BA" w:rsidRDefault="00667752" w:rsidP="00667752">
            <w:pPr>
              <w:jc w:val="center"/>
              <w:rPr>
                <w:rFonts w:ascii="Candara" w:eastAsia="Times New Roman" w:hAnsi="Candara" w:cs="Times New Roman"/>
                <w:b/>
                <w:sz w:val="18"/>
                <w:lang w:eastAsia="es-MX"/>
              </w:rPr>
            </w:pPr>
            <w:r w:rsidRPr="00667752">
              <w:rPr>
                <w:rFonts w:ascii="Candara" w:hAnsi="Candara"/>
                <w:sz w:val="18"/>
                <w:szCs w:val="18"/>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4186233E" w14:textId="77777777" w:rsidR="00667752" w:rsidRPr="009877BA" w:rsidRDefault="00667752" w:rsidP="00667752">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667752" w:rsidRPr="002709B0" w14:paraId="54F62FC6"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3486" w14:textId="77777777" w:rsidR="00667752" w:rsidRPr="009877BA" w:rsidRDefault="00667752" w:rsidP="00667752">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D2CA46" w14:textId="77777777" w:rsidR="00667752" w:rsidRPr="009877BA" w:rsidRDefault="00667752" w:rsidP="0066775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1DA6D837"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C18854" w14:textId="77777777" w:rsidR="00667752" w:rsidRPr="009877BA" w:rsidRDefault="00667752" w:rsidP="00667752">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97C9E5" w14:textId="381F064D" w:rsidR="00667752" w:rsidRPr="009877BA" w:rsidRDefault="00667752" w:rsidP="0066775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y Unidad de Sucursales</w:t>
            </w:r>
          </w:p>
        </w:tc>
        <w:tc>
          <w:tcPr>
            <w:tcW w:w="3260" w:type="dxa"/>
            <w:tcBorders>
              <w:top w:val="single" w:sz="4" w:space="0" w:color="auto"/>
              <w:left w:val="single" w:sz="4" w:space="0" w:color="auto"/>
              <w:bottom w:val="single" w:sz="4" w:space="0" w:color="auto"/>
              <w:right w:val="single" w:sz="4" w:space="0" w:color="auto"/>
            </w:tcBorders>
            <w:vAlign w:val="center"/>
          </w:tcPr>
          <w:p w14:paraId="6D2925B0" w14:textId="77777777" w:rsidR="00667752" w:rsidRPr="009877BA" w:rsidRDefault="00667752" w:rsidP="00667752">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5E97C66C" w14:textId="77777777" w:rsidR="00667752" w:rsidRPr="009877BA" w:rsidRDefault="00667752" w:rsidP="00667752">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7FA4163D"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
        </w:tc>
      </w:tr>
      <w:tr w:rsidR="00667752" w:rsidRPr="009877BA" w14:paraId="66B3DE5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93A476"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218FB10" w14:textId="77777777" w:rsidR="00667752" w:rsidRPr="009877BA"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2364777F" w14:textId="5BF9EB9B" w:rsidR="00667752" w:rsidRPr="009877BA" w:rsidRDefault="006067AE" w:rsidP="00667752">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Los </w:t>
            </w:r>
            <w:r w:rsidR="00262F67" w:rsidRPr="009877BA">
              <w:rPr>
                <w:rFonts w:ascii="Candara" w:eastAsia="Times New Roman" w:hAnsi="Candara" w:cs="Times New Roman"/>
                <w:bCs/>
                <w:i/>
                <w:iCs/>
                <w:sz w:val="18"/>
                <w:lang w:eastAsia="es-MX"/>
              </w:rPr>
              <w:t>sujetos obligados deberán informar a los</w:t>
            </w:r>
            <w:r w:rsidR="00667752" w:rsidRPr="009877BA">
              <w:rPr>
                <w:rFonts w:ascii="Candara" w:eastAsia="Times New Roman" w:hAnsi="Candara" w:cs="Times New Roman"/>
                <w:bCs/>
                <w:i/>
                <w:iCs/>
                <w:sz w:val="18"/>
                <w:lang w:eastAsia="es-MX"/>
              </w:rPr>
              <w:t xml:space="preserve">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6048FF14"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p>
          <w:p w14:paraId="6B6E8817" w14:textId="77777777" w:rsidR="00667752" w:rsidRPr="009877BA" w:rsidRDefault="00667752" w:rsidP="00667752">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0A67D4CB" w14:textId="77777777" w:rsidR="00667752" w:rsidRPr="009877BA" w:rsidRDefault="00667752" w:rsidP="00667752">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4C5B1BBB"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43A04F" w14:textId="77777777" w:rsidR="00667752" w:rsidRPr="009877BA" w:rsidRDefault="00667752" w:rsidP="00667752">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69EC8F" w14:textId="78BC74DE" w:rsidR="00667752" w:rsidRPr="009877BA" w:rsidRDefault="00667752" w:rsidP="0066775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71A51F6F" w14:textId="77777777" w:rsidR="00667752" w:rsidRPr="009877BA" w:rsidRDefault="00667752" w:rsidP="00667752">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667752" w:rsidRPr="002709B0" w14:paraId="6E48CA86"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654A35"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1DC993C"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DE78FB0" w14:textId="0A6F5CB8" w:rsidR="00667752" w:rsidRPr="00F817BE" w:rsidRDefault="00667752" w:rsidP="00667752">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805756"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51A35695"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p>
          <w:p w14:paraId="023D71E4" w14:textId="77777777" w:rsidR="00667752" w:rsidRPr="009877BA"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0A46F08D"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8717F5" w14:textId="6AD3F9B8" w:rsidR="00667752" w:rsidRPr="009877BA" w:rsidRDefault="00667752" w:rsidP="00667752">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w:t>
            </w:r>
            <w:r w:rsidR="006067AE" w:rsidRPr="009877BA">
              <w:rPr>
                <w:rFonts w:ascii="Candara" w:eastAsia="Times New Roman" w:hAnsi="Candara" w:cs="Times New Roman"/>
                <w:sz w:val="18"/>
                <w:szCs w:val="18"/>
                <w:lang w:eastAsia="es-MX"/>
              </w:rPr>
              <w:t>Ia</w:t>
            </w:r>
            <w:r w:rsidR="006067AE" w:rsidRPr="009877BA">
              <w:rPr>
                <w:rFonts w:ascii="Candara" w:eastAsia="Times New Roman" w:hAnsi="Candara" w:cs="Times New Roman"/>
                <w:sz w:val="18"/>
                <w:lang w:eastAsia="es-MX"/>
              </w:rPr>
              <w:t xml:space="preserve"> en</w:t>
            </w:r>
            <w:r w:rsidRPr="009877BA">
              <w:rPr>
                <w:rFonts w:ascii="Candara" w:eastAsia="Times New Roman" w:hAnsi="Candara" w:cs="Times New Roman"/>
                <w:sz w:val="18"/>
                <w:lang w:eastAsia="es-MX"/>
              </w:rPr>
              <w:t xml:space="preserve">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7FAEEE74" w14:textId="614824C6" w:rsidR="00667752" w:rsidRPr="009877BA" w:rsidRDefault="00F817BE" w:rsidP="0066775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w:t>
            </w:r>
            <w:r w:rsidR="00D23B1B">
              <w:rPr>
                <w:rFonts w:ascii="Candara" w:eastAsia="Times New Roman" w:hAnsi="Candara" w:cs="Times New Roman"/>
                <w:sz w:val="18"/>
                <w:lang w:eastAsia="es-MX"/>
              </w:rPr>
              <w:t>Jurídico</w:t>
            </w:r>
          </w:p>
        </w:tc>
        <w:tc>
          <w:tcPr>
            <w:tcW w:w="3260" w:type="dxa"/>
            <w:tcBorders>
              <w:top w:val="single" w:sz="4" w:space="0" w:color="auto"/>
              <w:left w:val="single" w:sz="4" w:space="0" w:color="auto"/>
              <w:bottom w:val="single" w:sz="4" w:space="0" w:color="auto"/>
              <w:right w:val="single" w:sz="4" w:space="0" w:color="auto"/>
            </w:tcBorders>
            <w:vAlign w:val="center"/>
          </w:tcPr>
          <w:p w14:paraId="74FECE99"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667752" w:rsidRPr="002709B0" w14:paraId="5A70DF8F" w14:textId="77777777" w:rsidTr="00F817BE">
        <w:trPr>
          <w:trHeight w:val="129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8E7C20"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6A3CC4CB" w14:textId="77777777" w:rsidR="00667752" w:rsidRPr="009877BA" w:rsidRDefault="00667752" w:rsidP="00667752">
            <w:pPr>
              <w:spacing w:after="0" w:line="240" w:lineRule="auto"/>
              <w:rPr>
                <w:rFonts w:ascii="Candara" w:eastAsia="Times New Roman" w:hAnsi="Candara" w:cs="Times New Roman"/>
                <w:b/>
                <w:bCs/>
                <w:i/>
                <w:iCs/>
                <w:sz w:val="18"/>
                <w:lang w:eastAsia="es-MX"/>
              </w:rPr>
            </w:pPr>
          </w:p>
          <w:p w14:paraId="3856929D"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B0D6F55" w14:textId="15AFCBD4" w:rsidR="00667752" w:rsidRPr="00F817BE"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1D74C95A" w14:textId="77777777" w:rsidR="00667752" w:rsidRPr="00667752" w:rsidRDefault="00667752" w:rsidP="00667752">
            <w:pPr>
              <w:spacing w:after="0" w:line="240" w:lineRule="auto"/>
              <w:jc w:val="both"/>
              <w:rPr>
                <w:rFonts w:ascii="Candara" w:eastAsia="Times New Roman" w:hAnsi="Candara" w:cs="Times New Roman"/>
                <w:b/>
                <w:bCs/>
                <w:i/>
                <w:iCs/>
                <w:sz w:val="18"/>
                <w:lang w:eastAsia="es-MX"/>
              </w:rPr>
            </w:pPr>
            <w:r w:rsidRPr="00667752">
              <w:rPr>
                <w:rFonts w:ascii="Candara" w:eastAsia="Times New Roman" w:hAnsi="Candara" w:cs="Times New Roman"/>
                <w:b/>
                <w:bCs/>
                <w:i/>
                <w:iCs/>
                <w:sz w:val="18"/>
                <w:lang w:eastAsia="es-MX"/>
              </w:rPr>
              <w:t>Fracción I.</w:t>
            </w:r>
          </w:p>
          <w:p w14:paraId="245D4163" w14:textId="77777777" w:rsidR="00667752" w:rsidRPr="00667752" w:rsidRDefault="00667752" w:rsidP="00667752">
            <w:pPr>
              <w:spacing w:after="0" w:line="240" w:lineRule="auto"/>
              <w:jc w:val="both"/>
              <w:rPr>
                <w:rFonts w:ascii="Candara" w:eastAsia="Times New Roman" w:hAnsi="Candara" w:cs="Times New Roman"/>
                <w:bCs/>
                <w:i/>
                <w:iCs/>
                <w:sz w:val="18"/>
                <w:lang w:eastAsia="es-MX"/>
              </w:rPr>
            </w:pPr>
            <w:r w:rsidRPr="00667752">
              <w:rPr>
                <w:rFonts w:ascii="Candara" w:eastAsia="Times New Roman" w:hAnsi="Candara" w:cs="Times New Roman"/>
                <w:bCs/>
                <w:i/>
                <w:iCs/>
                <w:sz w:val="18"/>
                <w:lang w:eastAsia="es-MX"/>
              </w:rPr>
              <w:t>…</w:t>
            </w:r>
          </w:p>
          <w:p w14:paraId="28A23594" w14:textId="77777777" w:rsidR="00667752" w:rsidRPr="00667752" w:rsidRDefault="00667752" w:rsidP="00667752">
            <w:pPr>
              <w:spacing w:after="0" w:line="240" w:lineRule="auto"/>
              <w:jc w:val="both"/>
              <w:rPr>
                <w:rFonts w:ascii="Candara" w:eastAsia="Times New Roman" w:hAnsi="Candara" w:cs="Times New Roman"/>
                <w:b/>
                <w:bCs/>
                <w:i/>
                <w:iCs/>
                <w:sz w:val="18"/>
                <w:lang w:eastAsia="es-MX"/>
              </w:rPr>
            </w:pPr>
          </w:p>
          <w:p w14:paraId="5A64B682" w14:textId="142B3C5D" w:rsidR="00667752" w:rsidRPr="00667752" w:rsidRDefault="00667752" w:rsidP="00667752">
            <w:pPr>
              <w:spacing w:after="0" w:line="240" w:lineRule="auto"/>
              <w:jc w:val="both"/>
              <w:rPr>
                <w:rFonts w:ascii="Candara" w:eastAsia="Times New Roman" w:hAnsi="Candara" w:cs="Times New Roman"/>
                <w:bCs/>
                <w:i/>
                <w:iCs/>
                <w:sz w:val="18"/>
                <w:lang w:eastAsia="es-MX"/>
              </w:rPr>
            </w:pPr>
            <w:r w:rsidRPr="00667752">
              <w:rPr>
                <w:rFonts w:ascii="Candara" w:eastAsia="Times New Roman" w:hAnsi="Candara" w:cs="Times New Roman"/>
                <w:b/>
                <w:bCs/>
                <w:i/>
                <w:iCs/>
                <w:sz w:val="18"/>
                <w:lang w:eastAsia="es-MX"/>
              </w:rPr>
              <w:t>Inciso b)</w:t>
            </w:r>
            <w:r w:rsidRPr="00667752">
              <w:rPr>
                <w:rFonts w:ascii="Candara" w:eastAsia="Times New Roman" w:hAnsi="Candara" w:cs="Times New Roman"/>
                <w:bCs/>
                <w:i/>
                <w:iCs/>
                <w:sz w:val="18"/>
                <w:lang w:eastAsia="es-MX"/>
              </w:rPr>
              <w:tab/>
              <w:t>El presupuesto de egresos y las fórmulas de distribución de los recursos otorgados;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4BA8CD7" w14:textId="77777777" w:rsidR="00667752" w:rsidRPr="00667752" w:rsidRDefault="00667752" w:rsidP="00667752">
            <w:pPr>
              <w:jc w:val="center"/>
              <w:rPr>
                <w:rFonts w:ascii="Candara" w:hAnsi="Candara"/>
                <w:sz w:val="18"/>
                <w:szCs w:val="18"/>
              </w:rPr>
            </w:pPr>
            <w:r w:rsidRPr="0066775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B9F85C" w14:textId="77777777" w:rsidR="00667752" w:rsidRPr="00667752" w:rsidRDefault="00667752" w:rsidP="00667752">
            <w:pPr>
              <w:spacing w:after="0" w:line="240" w:lineRule="auto"/>
              <w:jc w:val="both"/>
              <w:rPr>
                <w:rFonts w:ascii="Candara" w:eastAsia="Times New Roman" w:hAnsi="Candara" w:cs="Times New Roman"/>
                <w:sz w:val="18"/>
                <w:lang w:eastAsia="es-MX"/>
              </w:rPr>
            </w:pPr>
            <w:r w:rsidRPr="00667752">
              <w:rPr>
                <w:rFonts w:ascii="Candara" w:eastAsia="Times New Roman" w:hAnsi="Candara" w:cs="Times New Roman"/>
                <w:sz w:val="18"/>
                <w:lang w:eastAsia="es-MX"/>
              </w:rPr>
              <w:t xml:space="preserve">El llenado del </w:t>
            </w:r>
            <w:r w:rsidRPr="00667752">
              <w:rPr>
                <w:rFonts w:ascii="Candara" w:eastAsia="Times New Roman" w:hAnsi="Candara" w:cs="Times New Roman"/>
                <w:bCs/>
                <w:sz w:val="18"/>
                <w:szCs w:val="18"/>
                <w:lang w:eastAsia="es-MX"/>
              </w:rPr>
              <w:t>Formato 2b LGT_Art_71_Fr_Ib</w:t>
            </w:r>
            <w:r w:rsidRPr="00667752">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7079BC9B" w14:textId="3108707C" w:rsidR="00667752" w:rsidRPr="00667752" w:rsidRDefault="00F817BE" w:rsidP="0066775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w:t>
            </w:r>
            <w:r w:rsidR="00D23B1B">
              <w:rPr>
                <w:rFonts w:ascii="Candara" w:eastAsia="Times New Roman" w:hAnsi="Candara" w:cs="Times New Roman"/>
                <w:sz w:val="18"/>
                <w:lang w:eastAsia="es-MX"/>
              </w:rPr>
              <w:t xml:space="preserve">Planeación </w:t>
            </w:r>
          </w:p>
        </w:tc>
        <w:tc>
          <w:tcPr>
            <w:tcW w:w="3260" w:type="dxa"/>
            <w:tcBorders>
              <w:top w:val="single" w:sz="4" w:space="0" w:color="auto"/>
              <w:left w:val="single" w:sz="4" w:space="0" w:color="auto"/>
              <w:bottom w:val="single" w:sz="4" w:space="0" w:color="auto"/>
              <w:right w:val="single" w:sz="4" w:space="0" w:color="auto"/>
            </w:tcBorders>
            <w:vAlign w:val="center"/>
          </w:tcPr>
          <w:p w14:paraId="094588B0" w14:textId="77777777" w:rsidR="00667752" w:rsidRPr="00667752" w:rsidRDefault="00667752" w:rsidP="00667752">
            <w:pPr>
              <w:spacing w:after="0" w:line="240" w:lineRule="auto"/>
              <w:jc w:val="center"/>
              <w:rPr>
                <w:rFonts w:ascii="Candara" w:eastAsia="Times New Roman" w:hAnsi="Candara" w:cs="Times New Roman"/>
                <w:bCs/>
                <w:sz w:val="18"/>
                <w:szCs w:val="18"/>
                <w:lang w:val="en-US" w:eastAsia="es-MX"/>
              </w:rPr>
            </w:pPr>
            <w:proofErr w:type="spellStart"/>
            <w:r w:rsidRPr="00667752">
              <w:rPr>
                <w:rFonts w:ascii="Candara" w:eastAsia="Times New Roman" w:hAnsi="Candara" w:cs="Times New Roman"/>
                <w:bCs/>
                <w:sz w:val="18"/>
                <w:szCs w:val="18"/>
                <w:lang w:val="en-US" w:eastAsia="es-MX"/>
              </w:rPr>
              <w:t>Formato</w:t>
            </w:r>
            <w:proofErr w:type="spellEnd"/>
            <w:r w:rsidRPr="00667752">
              <w:rPr>
                <w:rFonts w:ascii="Candara" w:eastAsia="Times New Roman" w:hAnsi="Candara" w:cs="Times New Roman"/>
                <w:bCs/>
                <w:sz w:val="18"/>
                <w:szCs w:val="18"/>
                <w:lang w:val="en-US" w:eastAsia="es-MX"/>
              </w:rPr>
              <w:t xml:space="preserve"> 1b LGT_Art_71_Fr_Ib</w:t>
            </w:r>
          </w:p>
          <w:p w14:paraId="4B997D83" w14:textId="77777777" w:rsidR="00667752" w:rsidRPr="00667752" w:rsidRDefault="00667752" w:rsidP="00667752">
            <w:pPr>
              <w:spacing w:after="0" w:line="240" w:lineRule="auto"/>
              <w:jc w:val="center"/>
              <w:rPr>
                <w:rFonts w:ascii="Candara" w:eastAsia="Times New Roman" w:hAnsi="Candara" w:cs="Times New Roman"/>
                <w:sz w:val="18"/>
                <w:szCs w:val="18"/>
                <w:lang w:val="en-US" w:eastAsia="es-MX"/>
              </w:rPr>
            </w:pPr>
          </w:p>
        </w:tc>
      </w:tr>
      <w:tr w:rsidR="00667752" w:rsidRPr="002709B0" w14:paraId="69D4C0BB" w14:textId="77777777" w:rsidTr="00F817BE">
        <w:trPr>
          <w:trHeight w:val="17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3D4A0A"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54E3A59" w14:textId="77777777" w:rsidR="00667752" w:rsidRPr="009877BA" w:rsidRDefault="00667752" w:rsidP="00667752">
            <w:pPr>
              <w:spacing w:after="0" w:line="240" w:lineRule="auto"/>
              <w:rPr>
                <w:rFonts w:ascii="Candara" w:eastAsia="Times New Roman" w:hAnsi="Candara" w:cs="Times New Roman"/>
                <w:b/>
                <w:bCs/>
                <w:i/>
                <w:iCs/>
                <w:sz w:val="18"/>
                <w:lang w:eastAsia="es-MX"/>
              </w:rPr>
            </w:pPr>
          </w:p>
          <w:p w14:paraId="65214491"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E6D39EC" w14:textId="77777777" w:rsidR="00667752" w:rsidRPr="009877BA"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F53ECF3" w14:textId="77777777" w:rsidR="00667752" w:rsidRPr="009877BA" w:rsidRDefault="00667752" w:rsidP="00667752">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C6EE4BF" w14:textId="709E07B2" w:rsidR="00667752" w:rsidRPr="00F817BE" w:rsidRDefault="00667752" w:rsidP="00667752">
            <w:pPr>
              <w:spacing w:after="0" w:line="240" w:lineRule="auto"/>
              <w:jc w:val="both"/>
              <w:rPr>
                <w:rFonts w:ascii="Candara" w:eastAsia="Times New Roman" w:hAnsi="Candara" w:cs="Times New Roman"/>
                <w:b/>
                <w:bCs/>
                <w:i/>
                <w:iCs/>
                <w:sz w:val="18"/>
                <w:lang w:eastAsia="es-MX"/>
              </w:rPr>
            </w:pPr>
            <w:r w:rsidRPr="00667752">
              <w:rPr>
                <w:rFonts w:ascii="Candara" w:eastAsia="Times New Roman" w:hAnsi="Candara" w:cs="Times New Roman"/>
                <w:b/>
                <w:bCs/>
                <w:i/>
                <w:iCs/>
                <w:sz w:val="18"/>
                <w:lang w:eastAsia="es-MX"/>
              </w:rPr>
              <w:t>Fracción I.</w:t>
            </w:r>
            <w:r w:rsidRPr="00667752">
              <w:rPr>
                <w:rFonts w:ascii="Candara" w:eastAsia="Times New Roman" w:hAnsi="Candara" w:cs="Times New Roman"/>
                <w:bCs/>
                <w:i/>
                <w:iCs/>
                <w:sz w:val="18"/>
                <w:lang w:eastAsia="es-MX"/>
              </w:rPr>
              <w:t>…</w:t>
            </w:r>
          </w:p>
          <w:p w14:paraId="78B33BA0" w14:textId="51D5E49A" w:rsidR="00667752" w:rsidRPr="00667752" w:rsidRDefault="00667752" w:rsidP="00667752">
            <w:pPr>
              <w:spacing w:after="0" w:line="240" w:lineRule="auto"/>
              <w:jc w:val="both"/>
              <w:rPr>
                <w:rFonts w:ascii="Candara" w:eastAsia="Times New Roman" w:hAnsi="Candara" w:cs="Times New Roman"/>
                <w:b/>
                <w:bCs/>
                <w:i/>
                <w:iCs/>
                <w:sz w:val="18"/>
                <w:lang w:eastAsia="es-MX"/>
              </w:rPr>
            </w:pPr>
            <w:r w:rsidRPr="00667752">
              <w:rPr>
                <w:rFonts w:ascii="Candara" w:eastAsia="Times New Roman" w:hAnsi="Candara" w:cs="Times New Roman"/>
                <w:b/>
                <w:bCs/>
                <w:i/>
                <w:iCs/>
                <w:sz w:val="18"/>
                <w:lang w:eastAsia="es-MX"/>
              </w:rPr>
              <w:t>Inciso</w:t>
            </w:r>
            <w:r w:rsidRPr="00667752">
              <w:t xml:space="preserve"> </w:t>
            </w:r>
            <w:r w:rsidRPr="00667752">
              <w:rPr>
                <w:rFonts w:ascii="Candara" w:eastAsia="Times New Roman" w:hAnsi="Candara" w:cs="Times New Roman"/>
                <w:b/>
                <w:bCs/>
                <w:i/>
                <w:iCs/>
                <w:sz w:val="18"/>
                <w:lang w:eastAsia="es-MX"/>
              </w:rPr>
              <w:t>c)</w:t>
            </w:r>
            <w:r w:rsidRPr="00667752">
              <w:rPr>
                <w:rFonts w:ascii="Candara" w:eastAsia="Times New Roman" w:hAnsi="Candara" w:cs="Times New Roman"/>
                <w:b/>
                <w:bCs/>
                <w:i/>
                <w:iCs/>
                <w:sz w:val="18"/>
                <w:lang w:eastAsia="es-MX"/>
              </w:rPr>
              <w:tab/>
            </w:r>
            <w:r w:rsidRPr="00667752">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67752">
              <w:rPr>
                <w:rFonts w:ascii="Candara" w:eastAsia="Times New Roman" w:hAnsi="Candara" w:cs="Times New Roman"/>
                <w:b/>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0F035374" w14:textId="01C2640A" w:rsidR="00667752" w:rsidRPr="00667752" w:rsidRDefault="00667752" w:rsidP="00667752">
            <w:pPr>
              <w:jc w:val="center"/>
              <w:rPr>
                <w:rFonts w:ascii="Candara" w:hAnsi="Candara"/>
                <w:sz w:val="18"/>
                <w:szCs w:val="18"/>
              </w:rPr>
            </w:pPr>
            <w:r w:rsidRPr="0066775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A53307" w14:textId="77777777" w:rsidR="00667752" w:rsidRPr="00667752" w:rsidRDefault="00667752" w:rsidP="00667752">
            <w:pPr>
              <w:spacing w:after="0" w:line="240" w:lineRule="auto"/>
              <w:jc w:val="both"/>
              <w:rPr>
                <w:rFonts w:ascii="Candara" w:eastAsia="Times New Roman" w:hAnsi="Candara" w:cstheme="minorHAnsi"/>
                <w:sz w:val="18"/>
                <w:lang w:eastAsia="es-MX"/>
              </w:rPr>
            </w:pPr>
            <w:r w:rsidRPr="00667752">
              <w:rPr>
                <w:rFonts w:ascii="Candara" w:eastAsia="Times New Roman" w:hAnsi="Candara" w:cs="Times New Roman"/>
                <w:sz w:val="18"/>
                <w:lang w:eastAsia="es-MX"/>
              </w:rPr>
              <w:t xml:space="preserve">El </w:t>
            </w:r>
            <w:r w:rsidRPr="00667752">
              <w:rPr>
                <w:rFonts w:ascii="Candara" w:eastAsia="Times New Roman" w:hAnsi="Candara" w:cs="Times New Roman"/>
                <w:sz w:val="18"/>
                <w:szCs w:val="18"/>
                <w:lang w:eastAsia="es-MX"/>
              </w:rPr>
              <w:t>Formato 2c LGT_Art_71_Fr_Ic</w:t>
            </w:r>
            <w:r w:rsidRPr="00667752">
              <w:rPr>
                <w:rFonts w:ascii="Candara" w:eastAsia="Times New Roman" w:hAnsi="Candara" w:cs="Times New Roman"/>
                <w:sz w:val="18"/>
                <w:lang w:eastAsia="es-MX"/>
              </w:rPr>
              <w:t xml:space="preserve"> solo aplica </w:t>
            </w:r>
            <w:r w:rsidRPr="00667752">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15A35BA0" w14:textId="169CC193" w:rsidR="00667752" w:rsidRPr="00641F9D" w:rsidRDefault="002C5EE2" w:rsidP="00667752">
            <w:pPr>
              <w:spacing w:after="0" w:line="240" w:lineRule="auto"/>
              <w:rPr>
                <w:rFonts w:ascii="Candara" w:eastAsia="Times New Roman" w:hAnsi="Candara" w:cs="Times New Roman"/>
                <w:sz w:val="18"/>
                <w:highlight w:val="yellow"/>
                <w:lang w:eastAsia="es-MX"/>
              </w:rPr>
            </w:pPr>
            <w:r w:rsidRPr="002C5EE2">
              <w:rPr>
                <w:rFonts w:ascii="Candara" w:eastAsia="Times New Roman" w:hAnsi="Candara" w:cs="Times New Roman"/>
                <w:sz w:val="18"/>
                <w:lang w:eastAsia="es-MX"/>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36FED8ED" w14:textId="77777777" w:rsidR="00667752" w:rsidRPr="00667752"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667752">
              <w:rPr>
                <w:rFonts w:ascii="Candara" w:eastAsia="Times New Roman" w:hAnsi="Candara" w:cs="Times New Roman"/>
                <w:sz w:val="18"/>
                <w:szCs w:val="18"/>
                <w:lang w:val="en-US" w:eastAsia="es-MX"/>
              </w:rPr>
              <w:t>Formato</w:t>
            </w:r>
            <w:proofErr w:type="spellEnd"/>
            <w:r w:rsidRPr="00667752">
              <w:rPr>
                <w:rFonts w:ascii="Candara" w:eastAsia="Times New Roman" w:hAnsi="Candara" w:cs="Times New Roman"/>
                <w:sz w:val="18"/>
                <w:szCs w:val="18"/>
                <w:lang w:val="en-US" w:eastAsia="es-MX"/>
              </w:rPr>
              <w:t xml:space="preserve"> 1c LGT_Art_71_Fr_Ic</w:t>
            </w:r>
          </w:p>
        </w:tc>
      </w:tr>
      <w:tr w:rsidR="00667752" w:rsidRPr="002709B0" w14:paraId="564D9D40"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F2AE76"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61BA740" w14:textId="77777777" w:rsidR="00667752" w:rsidRPr="009877BA" w:rsidRDefault="00667752" w:rsidP="00667752">
            <w:pPr>
              <w:spacing w:after="0" w:line="240" w:lineRule="auto"/>
              <w:rPr>
                <w:rFonts w:ascii="Candara" w:eastAsia="Times New Roman" w:hAnsi="Candara" w:cs="Times New Roman"/>
                <w:b/>
                <w:bCs/>
                <w:i/>
                <w:iCs/>
                <w:sz w:val="18"/>
                <w:lang w:eastAsia="es-MX"/>
              </w:rPr>
            </w:pPr>
          </w:p>
          <w:p w14:paraId="1DEC3FE8"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B5C724A" w14:textId="77777777" w:rsidR="00667752" w:rsidRPr="009877BA" w:rsidRDefault="00667752" w:rsidP="00667752">
            <w:pPr>
              <w:spacing w:after="0" w:line="240" w:lineRule="auto"/>
              <w:rPr>
                <w:rFonts w:ascii="Candara" w:eastAsia="Times New Roman" w:hAnsi="Candara" w:cs="Times New Roman"/>
                <w:bCs/>
                <w:i/>
                <w:iCs/>
                <w:sz w:val="18"/>
                <w:lang w:eastAsia="es-MX"/>
              </w:rPr>
            </w:pPr>
          </w:p>
          <w:p w14:paraId="74992D8A" w14:textId="77777777" w:rsidR="00667752" w:rsidRPr="009877BA"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374EADD" w14:textId="77777777" w:rsidR="00667752" w:rsidRPr="009877BA" w:rsidRDefault="00667752" w:rsidP="00667752">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9C97ED2" w14:textId="59B7860A" w:rsidR="00667752" w:rsidRPr="00F817BE"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r w:rsidRPr="009877BA">
              <w:rPr>
                <w:rFonts w:ascii="Candara" w:eastAsia="Times New Roman" w:hAnsi="Candara" w:cs="Times New Roman"/>
                <w:bCs/>
                <w:i/>
                <w:iCs/>
                <w:sz w:val="18"/>
                <w:lang w:eastAsia="es-MX"/>
              </w:rPr>
              <w:t>…</w:t>
            </w:r>
          </w:p>
          <w:p w14:paraId="6212ED1E" w14:textId="77777777" w:rsidR="00667752" w:rsidRPr="009877BA"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B1F85E6" w14:textId="57E931BA"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606E8B" w14:textId="77777777" w:rsidR="00667752" w:rsidRPr="00641F9D" w:rsidRDefault="00667752" w:rsidP="00667752">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357DA7DC" w14:textId="77777777" w:rsidR="00667752" w:rsidRPr="003D3301" w:rsidRDefault="00667752" w:rsidP="00667752">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309D62D6" w14:textId="77777777" w:rsidR="00667752" w:rsidRPr="003D3301" w:rsidRDefault="00667752" w:rsidP="00667752">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0E58343" w14:textId="17DEF116" w:rsidR="00667752" w:rsidRPr="003D3301" w:rsidRDefault="002C5EE2" w:rsidP="006067AE">
            <w:pPr>
              <w:spacing w:after="0" w:line="240" w:lineRule="auto"/>
              <w:jc w:val="center"/>
              <w:rPr>
                <w:rFonts w:ascii="Candara" w:eastAsia="Times New Roman" w:hAnsi="Candara"/>
                <w:sz w:val="18"/>
                <w:lang w:eastAsia="es-MX"/>
              </w:rPr>
            </w:pPr>
            <w:r w:rsidRPr="002C5EE2">
              <w:rPr>
                <w:rFonts w:ascii="Candara" w:eastAsia="Times New Roman" w:hAnsi="Candara" w:cs="Times New Roman"/>
                <w:sz w:val="18"/>
                <w:lang w:eastAsia="es-MX"/>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1FE95AD0"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667752" w:rsidRPr="002709B0" w14:paraId="50640A03"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68939"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C1B3BE6" w14:textId="77777777" w:rsidR="00667752" w:rsidRPr="009877BA" w:rsidRDefault="00667752" w:rsidP="00667752">
            <w:pPr>
              <w:spacing w:after="0" w:line="240" w:lineRule="auto"/>
              <w:rPr>
                <w:rFonts w:ascii="Candara" w:eastAsia="Times New Roman" w:hAnsi="Candara" w:cs="Times New Roman"/>
                <w:b/>
                <w:bCs/>
                <w:i/>
                <w:iCs/>
                <w:sz w:val="18"/>
                <w:lang w:eastAsia="es-MX"/>
              </w:rPr>
            </w:pPr>
          </w:p>
          <w:p w14:paraId="3BD5F1D9"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9ABDF16" w14:textId="77777777" w:rsidR="00667752" w:rsidRPr="009877BA" w:rsidRDefault="00667752" w:rsidP="00667752">
            <w:pPr>
              <w:spacing w:after="0" w:line="240" w:lineRule="auto"/>
              <w:rPr>
                <w:rFonts w:ascii="Candara" w:eastAsia="Times New Roman" w:hAnsi="Candara" w:cs="Times New Roman"/>
                <w:bCs/>
                <w:i/>
                <w:iCs/>
                <w:sz w:val="18"/>
                <w:lang w:eastAsia="es-MX"/>
              </w:rPr>
            </w:pPr>
          </w:p>
          <w:p w14:paraId="719A0CE1" w14:textId="77777777" w:rsidR="00667752" w:rsidRPr="009877BA"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DED154A" w14:textId="77777777" w:rsidR="00667752" w:rsidRPr="009877BA" w:rsidRDefault="00667752" w:rsidP="00667752">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3777400" w14:textId="2886FDA0" w:rsidR="00667752" w:rsidRPr="00F817BE"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r w:rsidRPr="009877BA">
              <w:rPr>
                <w:rFonts w:ascii="Candara" w:eastAsia="Times New Roman" w:hAnsi="Candara" w:cs="Times New Roman"/>
                <w:bCs/>
                <w:i/>
                <w:iCs/>
                <w:sz w:val="18"/>
                <w:lang w:eastAsia="es-MX"/>
              </w:rPr>
              <w:t>…</w:t>
            </w:r>
          </w:p>
          <w:p w14:paraId="28A9F4D9"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1B23024D"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1BF2CE" w14:textId="77777777" w:rsidR="00667752" w:rsidRDefault="00667752" w:rsidP="00667752">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303E9078" w14:textId="77777777" w:rsidR="00667752" w:rsidRPr="006533BF" w:rsidRDefault="00667752" w:rsidP="00667752">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6B3917F2" w14:textId="77777777" w:rsidR="00667752" w:rsidRPr="006533BF" w:rsidRDefault="00667752" w:rsidP="00667752">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08587C47" w14:textId="75448E30" w:rsidR="00667752" w:rsidRPr="00667752" w:rsidRDefault="00667752" w:rsidP="006067AE">
            <w:pPr>
              <w:spacing w:after="0" w:line="240" w:lineRule="auto"/>
              <w:jc w:val="center"/>
              <w:rPr>
                <w:rFonts w:ascii="Candara" w:eastAsia="Times New Roman" w:hAnsi="Candara" w:cs="Times New Roman"/>
                <w:sz w:val="18"/>
                <w:lang w:eastAsia="es-MX"/>
              </w:rPr>
            </w:pPr>
            <w:r w:rsidRPr="00667752">
              <w:rPr>
                <w:rFonts w:ascii="Candara" w:eastAsia="Times New Roman" w:hAnsi="Candara" w:cs="Times New Roman"/>
                <w:sz w:val="18"/>
                <w:lang w:eastAsia="es-MX"/>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45A46FDB"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667752" w:rsidRPr="002709B0" w14:paraId="3DB77CFA" w14:textId="77777777" w:rsidTr="002C5EE2">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E0ECAF"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7E4B603" w14:textId="77777777" w:rsidR="00667752" w:rsidRPr="009877BA" w:rsidRDefault="00667752" w:rsidP="00667752">
            <w:pPr>
              <w:spacing w:after="0" w:line="240" w:lineRule="auto"/>
              <w:rPr>
                <w:rFonts w:ascii="Candara" w:eastAsia="Times New Roman" w:hAnsi="Candara" w:cs="Times New Roman"/>
                <w:b/>
                <w:bCs/>
                <w:i/>
                <w:iCs/>
                <w:sz w:val="18"/>
                <w:lang w:eastAsia="es-MX"/>
              </w:rPr>
            </w:pPr>
          </w:p>
          <w:p w14:paraId="7C277305"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074702B" w14:textId="77777777" w:rsidR="00667752" w:rsidRPr="009877BA" w:rsidRDefault="00667752" w:rsidP="00667752">
            <w:pPr>
              <w:spacing w:after="0" w:line="240" w:lineRule="auto"/>
              <w:rPr>
                <w:rFonts w:ascii="Candara" w:eastAsia="Times New Roman" w:hAnsi="Candara" w:cs="Times New Roman"/>
                <w:bCs/>
                <w:i/>
                <w:iCs/>
                <w:sz w:val="18"/>
                <w:lang w:eastAsia="es-MX"/>
              </w:rPr>
            </w:pPr>
          </w:p>
          <w:p w14:paraId="5DFFE415" w14:textId="77777777" w:rsidR="00667752" w:rsidRPr="009877BA"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CDDD7E4" w14:textId="77777777" w:rsidR="00667752" w:rsidRPr="009877BA" w:rsidRDefault="00667752" w:rsidP="00667752">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5B00CA3" w14:textId="77777777" w:rsidR="00667752" w:rsidRPr="009877BA"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DE195A4"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23698E9"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p>
          <w:p w14:paraId="0394DE84" w14:textId="77777777" w:rsidR="00667752" w:rsidRPr="009877BA"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01292675" w14:textId="77777777" w:rsidR="00667752" w:rsidRPr="009877BA" w:rsidRDefault="00667752" w:rsidP="00667752">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B4F8F7"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BFD53C" w14:textId="77777777" w:rsidR="00667752" w:rsidRPr="001A525A" w:rsidRDefault="00667752" w:rsidP="00667752">
            <w:pPr>
              <w:spacing w:after="0" w:line="240" w:lineRule="auto"/>
              <w:jc w:val="both"/>
              <w:rPr>
                <w:rFonts w:ascii="Candara" w:eastAsia="Times New Roman" w:hAnsi="Candara" w:cs="Times New Roman"/>
                <w:noProof/>
                <w:sz w:val="18"/>
                <w:szCs w:val="18"/>
                <w:lang w:eastAsia="es-MX"/>
              </w:rPr>
            </w:pPr>
            <w:r w:rsidRPr="001A525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1640B0B" w14:textId="77777777" w:rsidR="00667752" w:rsidRPr="001A525A" w:rsidRDefault="00667752" w:rsidP="00667752">
            <w:pPr>
              <w:spacing w:after="0" w:line="240" w:lineRule="auto"/>
              <w:jc w:val="both"/>
              <w:rPr>
                <w:rFonts w:ascii="Candara" w:eastAsia="Times New Roman" w:hAnsi="Candara" w:cs="Times New Roman"/>
                <w:noProof/>
                <w:sz w:val="18"/>
                <w:szCs w:val="18"/>
                <w:lang w:val="en-US" w:eastAsia="es-MX"/>
              </w:rPr>
            </w:pPr>
            <w:r w:rsidRPr="001A525A">
              <w:rPr>
                <w:rFonts w:ascii="Candara" w:eastAsia="Times New Roman" w:hAnsi="Candara" w:cs="Times New Roman"/>
                <w:noProof/>
                <w:sz w:val="18"/>
                <w:szCs w:val="18"/>
                <w:lang w:val="en-US" w:eastAsia="es-MX"/>
              </w:rPr>
              <w:t>Formato 2f LGT_Art_71_Fr_If</w:t>
            </w:r>
          </w:p>
          <w:p w14:paraId="36087595" w14:textId="77777777" w:rsidR="00667752" w:rsidRPr="001A525A" w:rsidRDefault="00667752" w:rsidP="00667752">
            <w:pPr>
              <w:spacing w:after="0" w:line="240" w:lineRule="auto"/>
              <w:jc w:val="both"/>
              <w:rPr>
                <w:rFonts w:ascii="Candara" w:eastAsia="Times New Roman" w:hAnsi="Candara" w:cs="Times New Roman"/>
                <w:noProof/>
                <w:sz w:val="18"/>
                <w:szCs w:val="18"/>
                <w:lang w:val="en-US" w:eastAsia="es-MX"/>
              </w:rPr>
            </w:pPr>
          </w:p>
          <w:p w14:paraId="7D93A958" w14:textId="77777777" w:rsidR="00667752" w:rsidRPr="001A525A" w:rsidRDefault="00667752" w:rsidP="00667752">
            <w:pPr>
              <w:spacing w:after="0" w:line="240" w:lineRule="auto"/>
              <w:jc w:val="both"/>
              <w:rPr>
                <w:rFonts w:ascii="Candara" w:eastAsia="Times New Roman" w:hAnsi="Candara" w:cs="Times New Roman"/>
                <w:noProof/>
                <w:sz w:val="18"/>
                <w:szCs w:val="18"/>
                <w:lang w:eastAsia="es-MX"/>
              </w:rPr>
            </w:pPr>
            <w:r w:rsidRPr="001A525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24D49B78" w14:textId="77777777" w:rsidR="00667752" w:rsidRPr="001A525A" w:rsidRDefault="00667752" w:rsidP="00667752">
            <w:pPr>
              <w:spacing w:after="0" w:line="240" w:lineRule="auto"/>
              <w:jc w:val="both"/>
              <w:rPr>
                <w:rFonts w:ascii="Candara" w:eastAsia="Times New Roman" w:hAnsi="Candara" w:cs="Times New Roman"/>
                <w:noProof/>
                <w:sz w:val="18"/>
                <w:szCs w:val="18"/>
                <w:lang w:val="en-US" w:eastAsia="es-MX"/>
              </w:rPr>
            </w:pPr>
            <w:r w:rsidRPr="001A525A">
              <w:rPr>
                <w:rFonts w:ascii="Candara" w:eastAsia="Times New Roman" w:hAnsi="Candara" w:cs="Times New Roman"/>
                <w:noProof/>
                <w:sz w:val="18"/>
                <w:szCs w:val="18"/>
                <w:lang w:val="en-US" w:eastAsia="es-MX"/>
              </w:rPr>
              <w:t>Formato 3f LGT_Art_71_Fr_If</w:t>
            </w:r>
          </w:p>
          <w:p w14:paraId="09D0C71C" w14:textId="77777777" w:rsidR="00667752" w:rsidRPr="001A525A" w:rsidRDefault="00667752" w:rsidP="00667752">
            <w:pPr>
              <w:spacing w:after="0" w:line="240" w:lineRule="auto"/>
              <w:jc w:val="both"/>
              <w:rPr>
                <w:rFonts w:ascii="Candara" w:eastAsia="Times New Roman" w:hAnsi="Candara" w:cs="Times New Roman"/>
                <w:noProof/>
                <w:sz w:val="18"/>
                <w:szCs w:val="18"/>
                <w:lang w:eastAsia="es-MX"/>
              </w:rPr>
            </w:pPr>
            <w:r w:rsidRPr="001A525A">
              <w:rPr>
                <w:rFonts w:ascii="Candara" w:eastAsia="Times New Roman" w:hAnsi="Candara" w:cs="Times New Roman"/>
                <w:noProof/>
                <w:sz w:val="18"/>
                <w:szCs w:val="18"/>
                <w:lang w:eastAsia="es-MX"/>
              </w:rPr>
              <w:lastRenderedPageBreak/>
              <w:t xml:space="preserve">A la Secretaría del Medio Ambiente Energías y Desarrollo Sustentable (SEMAEDESO) le corresponde </w:t>
            </w:r>
          </w:p>
          <w:p w14:paraId="29734062" w14:textId="77777777" w:rsidR="00667752" w:rsidRPr="001A525A" w:rsidRDefault="00667752" w:rsidP="00667752">
            <w:pPr>
              <w:spacing w:after="0" w:line="240" w:lineRule="auto"/>
              <w:jc w:val="both"/>
              <w:rPr>
                <w:rFonts w:ascii="Candara" w:eastAsia="Times New Roman" w:hAnsi="Candara" w:cs="Times New Roman"/>
                <w:noProof/>
                <w:sz w:val="18"/>
                <w:szCs w:val="18"/>
                <w:lang w:val="en-US" w:eastAsia="es-MX"/>
              </w:rPr>
            </w:pPr>
            <w:r w:rsidRPr="001A525A">
              <w:rPr>
                <w:rFonts w:ascii="Candara" w:eastAsia="Times New Roman" w:hAnsi="Candara" w:cs="Times New Roman"/>
                <w:noProof/>
                <w:sz w:val="18"/>
                <w:szCs w:val="18"/>
                <w:lang w:val="en-US" w:eastAsia="es-MX"/>
              </w:rPr>
              <w:t>Formato 4f LGT_Art_71_Fr_If</w:t>
            </w:r>
          </w:p>
          <w:p w14:paraId="6BCD2A3F" w14:textId="77777777" w:rsidR="00667752" w:rsidRPr="001A525A" w:rsidRDefault="00667752" w:rsidP="00667752">
            <w:pPr>
              <w:spacing w:after="0" w:line="240" w:lineRule="auto"/>
              <w:jc w:val="both"/>
              <w:rPr>
                <w:rFonts w:ascii="Candara" w:eastAsia="Times New Roman" w:hAnsi="Candara" w:cs="Times New Roman"/>
                <w:sz w:val="18"/>
                <w:lang w:eastAsia="es-MX"/>
              </w:rPr>
            </w:pPr>
            <w:r w:rsidRPr="001A525A">
              <w:rPr>
                <w:rFonts w:ascii="Candara" w:eastAsia="Times New Roman" w:hAnsi="Candara" w:cs="Times New Roman"/>
                <w:sz w:val="18"/>
                <w:lang w:eastAsia="es-MX"/>
              </w:rPr>
              <w:t>A los municipios corresponde el llenado de:</w:t>
            </w:r>
          </w:p>
          <w:p w14:paraId="38DAA96D" w14:textId="77777777" w:rsidR="00667752" w:rsidRPr="001A525A" w:rsidRDefault="00667752" w:rsidP="00667752">
            <w:pPr>
              <w:spacing w:after="0" w:line="240" w:lineRule="auto"/>
              <w:jc w:val="both"/>
              <w:rPr>
                <w:rFonts w:ascii="Candara" w:eastAsia="Times New Roman" w:hAnsi="Candara" w:cs="Times New Roman"/>
                <w:sz w:val="18"/>
                <w:lang w:val="en-US" w:eastAsia="es-MX"/>
              </w:rPr>
            </w:pPr>
            <w:proofErr w:type="spellStart"/>
            <w:r w:rsidRPr="001A525A">
              <w:rPr>
                <w:rFonts w:ascii="Candara" w:eastAsia="Times New Roman" w:hAnsi="Candara" w:cs="Times New Roman"/>
                <w:sz w:val="18"/>
                <w:lang w:val="en-US" w:eastAsia="es-MX"/>
              </w:rPr>
              <w:t>Formato</w:t>
            </w:r>
            <w:proofErr w:type="spellEnd"/>
            <w:r w:rsidRPr="001A525A">
              <w:rPr>
                <w:rFonts w:ascii="Candara" w:eastAsia="Times New Roman" w:hAnsi="Candara" w:cs="Times New Roman"/>
                <w:sz w:val="18"/>
                <w:lang w:val="en-US" w:eastAsia="es-MX"/>
              </w:rPr>
              <w:t xml:space="preserve"> 5f LGT_Art_71_Fr_If</w:t>
            </w:r>
          </w:p>
          <w:p w14:paraId="37A27BDC" w14:textId="77777777" w:rsidR="00667752" w:rsidRPr="001A525A" w:rsidRDefault="00667752" w:rsidP="00667752">
            <w:pPr>
              <w:spacing w:after="0" w:line="240" w:lineRule="auto"/>
              <w:jc w:val="both"/>
              <w:rPr>
                <w:rFonts w:ascii="Candara" w:eastAsia="Times New Roman" w:hAnsi="Candara" w:cs="Times New Roman"/>
                <w:sz w:val="18"/>
                <w:lang w:val="en-US" w:eastAsia="es-MX"/>
              </w:rPr>
            </w:pPr>
            <w:proofErr w:type="spellStart"/>
            <w:r w:rsidRPr="001A525A">
              <w:rPr>
                <w:rFonts w:ascii="Candara" w:eastAsia="Times New Roman" w:hAnsi="Candara" w:cs="Times New Roman"/>
                <w:sz w:val="18"/>
                <w:lang w:val="en-US" w:eastAsia="es-MX"/>
              </w:rPr>
              <w:t>Formato</w:t>
            </w:r>
            <w:proofErr w:type="spellEnd"/>
            <w:r w:rsidRPr="001A525A">
              <w:rPr>
                <w:rFonts w:ascii="Candara" w:eastAsia="Times New Roman" w:hAnsi="Candara" w:cs="Times New Roman"/>
                <w:sz w:val="18"/>
                <w:lang w:val="en-US" w:eastAsia="es-MX"/>
              </w:rPr>
              <w:t xml:space="preserve"> 6f LGT_Art_71_Fr_If</w:t>
            </w:r>
          </w:p>
          <w:p w14:paraId="6F7688C7" w14:textId="77777777" w:rsidR="00667752" w:rsidRPr="001A525A" w:rsidRDefault="00667752" w:rsidP="00667752">
            <w:pPr>
              <w:spacing w:after="0" w:line="240" w:lineRule="auto"/>
              <w:jc w:val="both"/>
              <w:rPr>
                <w:rFonts w:ascii="Candara" w:eastAsia="Times New Roman" w:hAnsi="Candara" w:cs="Times New Roman"/>
                <w:sz w:val="18"/>
                <w:lang w:val="en-US" w:eastAsia="es-MX"/>
              </w:rPr>
            </w:pPr>
            <w:proofErr w:type="spellStart"/>
            <w:r w:rsidRPr="001A525A">
              <w:rPr>
                <w:rFonts w:ascii="Candara" w:eastAsia="Times New Roman" w:hAnsi="Candara" w:cs="Times New Roman"/>
                <w:sz w:val="18"/>
                <w:lang w:val="en-US" w:eastAsia="es-MX"/>
              </w:rPr>
              <w:t>Formato</w:t>
            </w:r>
            <w:proofErr w:type="spellEnd"/>
            <w:r w:rsidRPr="001A525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316A1CAD" w14:textId="0E934E68" w:rsidR="00667752" w:rsidRPr="009877BA" w:rsidRDefault="00667752" w:rsidP="006067AE">
            <w:pPr>
              <w:spacing w:after="0" w:line="240" w:lineRule="auto"/>
              <w:jc w:val="center"/>
              <w:rPr>
                <w:rFonts w:ascii="Candara" w:eastAsia="Times New Roman" w:hAnsi="Candara" w:cs="Times New Roman"/>
                <w:sz w:val="18"/>
                <w:lang w:val="en-US" w:eastAsia="es-MX"/>
              </w:rPr>
            </w:pPr>
            <w:r w:rsidRPr="00D643EB">
              <w:rPr>
                <w:rFonts w:ascii="Candara" w:eastAsia="Times New Roman" w:hAnsi="Candara" w:cs="Times New Roman"/>
                <w:sz w:val="18"/>
                <w:lang w:eastAsia="es-MX"/>
              </w:rPr>
              <w:lastRenderedPageBreak/>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4EDADF5B" w14:textId="77777777" w:rsidR="00667752" w:rsidRPr="009877BA" w:rsidRDefault="00667752" w:rsidP="00667752">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667752" w:rsidRPr="002709B0" w14:paraId="2841F1A2" w14:textId="77777777" w:rsidTr="001A525A">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425145"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234A4B9" w14:textId="77777777" w:rsidR="00667752" w:rsidRPr="009877BA" w:rsidRDefault="00667752" w:rsidP="00667752">
            <w:pPr>
              <w:spacing w:after="0" w:line="240" w:lineRule="auto"/>
              <w:rPr>
                <w:rFonts w:ascii="Candara" w:eastAsia="Times New Roman" w:hAnsi="Candara" w:cs="Times New Roman"/>
                <w:b/>
                <w:bCs/>
                <w:i/>
                <w:iCs/>
                <w:sz w:val="18"/>
                <w:lang w:eastAsia="es-MX"/>
              </w:rPr>
            </w:pPr>
          </w:p>
          <w:p w14:paraId="18A03330"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4D87414" w14:textId="77777777" w:rsidR="00667752" w:rsidRPr="009877BA" w:rsidRDefault="00667752" w:rsidP="00667752">
            <w:pPr>
              <w:spacing w:after="0" w:line="240" w:lineRule="auto"/>
              <w:rPr>
                <w:rFonts w:ascii="Candara" w:eastAsia="Times New Roman" w:hAnsi="Candara" w:cs="Times New Roman"/>
                <w:bCs/>
                <w:i/>
                <w:iCs/>
                <w:sz w:val="18"/>
                <w:lang w:eastAsia="es-MX"/>
              </w:rPr>
            </w:pPr>
          </w:p>
          <w:p w14:paraId="44FE1FAF" w14:textId="21DA9355" w:rsidR="00667752" w:rsidRPr="00667752"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D2B41F5" w14:textId="5DBCB984" w:rsidR="00667752" w:rsidRPr="00F817BE" w:rsidRDefault="00667752" w:rsidP="0066775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r w:rsidRPr="009877BA">
              <w:rPr>
                <w:rFonts w:ascii="Candara" w:eastAsia="Times New Roman" w:hAnsi="Candara" w:cs="Times New Roman"/>
                <w:bCs/>
                <w:i/>
                <w:iCs/>
                <w:sz w:val="18"/>
                <w:lang w:eastAsia="es-MX"/>
              </w:rPr>
              <w:t>…</w:t>
            </w:r>
          </w:p>
          <w:p w14:paraId="6F8E3170"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D0B82EF"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AADE5E" w14:textId="77777777" w:rsidR="00667752" w:rsidRPr="009877BA" w:rsidRDefault="00667752" w:rsidP="00667752">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F21AA4C" w14:textId="4433B6EF" w:rsidR="00667752" w:rsidRPr="009877BA" w:rsidRDefault="00667752" w:rsidP="001A525A">
            <w:pPr>
              <w:spacing w:after="0" w:line="240" w:lineRule="auto"/>
              <w:jc w:val="center"/>
              <w:rPr>
                <w:rFonts w:ascii="Candara" w:eastAsia="Times New Roman" w:hAnsi="Candara" w:cs="Times New Roman"/>
                <w:sz w:val="18"/>
                <w:lang w:eastAsia="es-MX"/>
              </w:rPr>
            </w:pPr>
            <w:r w:rsidRPr="00D643EB">
              <w:rPr>
                <w:rFonts w:ascii="Candara" w:eastAsia="Times New Roman" w:hAnsi="Candara" w:cs="Times New Roman"/>
                <w:sz w:val="18"/>
                <w:lang w:eastAsia="es-MX"/>
              </w:rPr>
              <w:t>Departamento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698ED9AF"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667752" w:rsidRPr="002709B0" w14:paraId="4C82C474"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DF8C47" w14:textId="77777777" w:rsidR="00667752" w:rsidRPr="006A6F9B" w:rsidRDefault="00667752" w:rsidP="00667752">
            <w:pPr>
              <w:spacing w:after="0" w:line="240" w:lineRule="auto"/>
              <w:rPr>
                <w:rFonts w:ascii="Candara" w:eastAsia="Times New Roman" w:hAnsi="Candara" w:cs="Times New Roman"/>
                <w:b/>
                <w:bCs/>
                <w:i/>
                <w:iCs/>
                <w:sz w:val="18"/>
                <w:highlight w:val="yellow"/>
                <w:lang w:eastAsia="es-MX"/>
              </w:rPr>
            </w:pPr>
            <w:r w:rsidRPr="006A6F9B">
              <w:rPr>
                <w:rFonts w:ascii="Candara" w:eastAsia="Times New Roman" w:hAnsi="Candara" w:cs="Times New Roman"/>
                <w:b/>
                <w:bCs/>
                <w:i/>
                <w:iCs/>
                <w:sz w:val="18"/>
                <w:highlight w:val="yellow"/>
                <w:lang w:eastAsia="es-MX"/>
              </w:rPr>
              <w:t>LGT</w:t>
            </w:r>
          </w:p>
          <w:p w14:paraId="0F152AA8" w14:textId="77777777" w:rsidR="00667752" w:rsidRPr="006A6F9B" w:rsidRDefault="00667752" w:rsidP="00667752">
            <w:pPr>
              <w:spacing w:after="0" w:line="240" w:lineRule="auto"/>
              <w:rPr>
                <w:rFonts w:ascii="Candara" w:eastAsia="Times New Roman" w:hAnsi="Candara" w:cs="Times New Roman"/>
                <w:b/>
                <w:bCs/>
                <w:i/>
                <w:iCs/>
                <w:sz w:val="18"/>
                <w:highlight w:val="yellow"/>
                <w:lang w:eastAsia="es-MX"/>
              </w:rPr>
            </w:pPr>
          </w:p>
          <w:p w14:paraId="3A121E9D" w14:textId="77777777" w:rsidR="00667752" w:rsidRPr="006A6F9B" w:rsidRDefault="00667752" w:rsidP="00667752">
            <w:pPr>
              <w:spacing w:after="0" w:line="240" w:lineRule="auto"/>
              <w:rPr>
                <w:rFonts w:ascii="Candara" w:eastAsia="Times New Roman" w:hAnsi="Candara" w:cs="Times New Roman"/>
                <w:bCs/>
                <w:i/>
                <w:iCs/>
                <w:sz w:val="18"/>
                <w:highlight w:val="yellow"/>
                <w:lang w:eastAsia="es-MX"/>
              </w:rPr>
            </w:pPr>
            <w:r w:rsidRPr="006A6F9B">
              <w:rPr>
                <w:rFonts w:ascii="Candara" w:eastAsia="Times New Roman" w:hAnsi="Candara" w:cs="Times New Roman"/>
                <w:b/>
                <w:bCs/>
                <w:i/>
                <w:iCs/>
                <w:sz w:val="18"/>
                <w:highlight w:val="yellow"/>
                <w:lang w:eastAsia="es-MX"/>
              </w:rPr>
              <w:t>Artículo 80.</w:t>
            </w:r>
            <w:r w:rsidRPr="006A6F9B">
              <w:rPr>
                <w:highlight w:val="yellow"/>
              </w:rPr>
              <w:t xml:space="preserve"> </w:t>
            </w:r>
            <w:r w:rsidRPr="006A6F9B">
              <w:rPr>
                <w:rFonts w:ascii="Candara" w:eastAsia="Times New Roman" w:hAnsi="Candara" w:cs="Times New Roman"/>
                <w:bCs/>
                <w:i/>
                <w:iCs/>
                <w:sz w:val="18"/>
                <w:highlight w:val="yellow"/>
                <w:lang w:eastAsia="es-MX"/>
              </w:rPr>
              <w:t>Para determinar la información adicional que publicarán todos los sujetos obligados de manera obligatoria, los Organismos garantes deberán:</w:t>
            </w:r>
          </w:p>
          <w:p w14:paraId="642D2D9F" w14:textId="77777777" w:rsidR="00667752" w:rsidRPr="006A6F9B" w:rsidRDefault="00667752" w:rsidP="00667752">
            <w:pPr>
              <w:spacing w:after="0" w:line="240" w:lineRule="auto"/>
              <w:rPr>
                <w:rFonts w:ascii="Candara" w:eastAsia="Times New Roman" w:hAnsi="Candara" w:cs="Times New Roman"/>
                <w:b/>
                <w:bCs/>
                <w:i/>
                <w:iCs/>
                <w:sz w:val="18"/>
                <w:highlight w:val="yellow"/>
                <w:lang w:eastAsia="es-MX"/>
              </w:rPr>
            </w:pPr>
            <w:r w:rsidRPr="006A6F9B">
              <w:rPr>
                <w:rFonts w:ascii="Candara" w:eastAsia="Times New Roman" w:hAnsi="Candara" w:cs="Times New Roman"/>
                <w:bCs/>
                <w:i/>
                <w:iCs/>
                <w:sz w:val="18"/>
                <w:highlight w:val="yellow"/>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43C1CA1" w14:textId="77777777" w:rsidR="00667752" w:rsidRPr="006A6F9B" w:rsidRDefault="00667752" w:rsidP="00667752">
            <w:pPr>
              <w:spacing w:after="0" w:line="240" w:lineRule="auto"/>
              <w:jc w:val="both"/>
              <w:rPr>
                <w:rFonts w:ascii="Candara" w:eastAsia="Times New Roman" w:hAnsi="Candara" w:cs="Times New Roman"/>
                <w:bCs/>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I. </w:t>
            </w:r>
            <w:r w:rsidRPr="006A6F9B">
              <w:rPr>
                <w:rFonts w:ascii="Candara" w:eastAsia="Times New Roman" w:hAnsi="Candara" w:cs="Times New Roman"/>
                <w:bCs/>
                <w:i/>
                <w:iCs/>
                <w:sz w:val="18"/>
                <w:highlight w:val="yellow"/>
                <w:lang w:eastAsia="es-MX"/>
              </w:rPr>
              <w:t>Solicitar a los sujetos obligados que, atendiendo a los lineamientos emitidos por el Sistema Nacional, remitan el listado de información que consideren de interés público;</w:t>
            </w:r>
          </w:p>
          <w:p w14:paraId="01232D99" w14:textId="77777777" w:rsidR="00667752" w:rsidRPr="006A6F9B" w:rsidRDefault="00667752" w:rsidP="00667752">
            <w:pPr>
              <w:spacing w:after="0" w:line="240" w:lineRule="auto"/>
              <w:jc w:val="both"/>
              <w:rPr>
                <w:rFonts w:ascii="Candara" w:eastAsia="Times New Roman" w:hAnsi="Candara" w:cs="Times New Roman"/>
                <w:bCs/>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II. </w:t>
            </w:r>
            <w:r w:rsidRPr="006A6F9B">
              <w:rPr>
                <w:rFonts w:ascii="Candara" w:eastAsia="Times New Roman" w:hAnsi="Candara" w:cs="Times New Roman"/>
                <w:bCs/>
                <w:i/>
                <w:iCs/>
                <w:sz w:val="18"/>
                <w:highlight w:val="yellow"/>
                <w:lang w:eastAsia="es-MX"/>
              </w:rPr>
              <w:t>Revisar el listado que remitió el sujeto obligado con base en las funciones, atribuciones y competencias que la normatividad aplicable le otorgue, y</w:t>
            </w:r>
          </w:p>
          <w:p w14:paraId="3D9909A5" w14:textId="77777777" w:rsidR="00667752" w:rsidRPr="006A6F9B" w:rsidRDefault="00667752" w:rsidP="00667752">
            <w:pPr>
              <w:spacing w:after="0" w:line="240" w:lineRule="auto"/>
              <w:jc w:val="both"/>
              <w:rPr>
                <w:rFonts w:ascii="Candara" w:eastAsia="Times New Roman" w:hAnsi="Candara" w:cs="Times New Roman"/>
                <w:b/>
                <w:bCs/>
                <w:i/>
                <w:iCs/>
                <w:sz w:val="18"/>
                <w:highlight w:val="yellow"/>
                <w:lang w:eastAsia="es-MX"/>
              </w:rPr>
            </w:pPr>
            <w:r w:rsidRPr="006A6F9B">
              <w:rPr>
                <w:rFonts w:ascii="Candara" w:eastAsia="Times New Roman" w:hAnsi="Candara" w:cs="Times New Roman"/>
                <w:b/>
                <w:bCs/>
                <w:i/>
                <w:iCs/>
                <w:sz w:val="18"/>
                <w:highlight w:val="yellow"/>
                <w:lang w:eastAsia="es-MX"/>
              </w:rPr>
              <w:t xml:space="preserve">Fracción III. </w:t>
            </w:r>
            <w:r w:rsidRPr="006A6F9B">
              <w:rPr>
                <w:rFonts w:ascii="Candara" w:eastAsia="Times New Roman" w:hAnsi="Candara" w:cs="Times New Roman"/>
                <w:bCs/>
                <w:i/>
                <w:iCs/>
                <w:sz w:val="18"/>
                <w:highlight w:val="yellow"/>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3313C839" w14:textId="5A5203B5" w:rsidR="00667752" w:rsidRPr="006A6F9B" w:rsidRDefault="00D06287" w:rsidP="00667752">
            <w:pPr>
              <w:jc w:val="center"/>
              <w:rPr>
                <w:rFonts w:ascii="Candara" w:hAnsi="Candara"/>
                <w:sz w:val="18"/>
                <w:szCs w:val="18"/>
                <w:highlight w:val="yellow"/>
              </w:rPr>
            </w:pPr>
            <w:r w:rsidRPr="006A6F9B">
              <w:rPr>
                <w:rFonts w:ascii="Candara" w:hAnsi="Candara"/>
                <w:sz w:val="18"/>
                <w:szCs w:val="18"/>
                <w:highlight w:val="yellow"/>
              </w:rPr>
              <w:t xml:space="preserve">No </w:t>
            </w:r>
            <w:r w:rsidR="00667752" w:rsidRPr="006A6F9B">
              <w:rPr>
                <w:rFonts w:ascii="Candara" w:hAnsi="Candara"/>
                <w:sz w:val="18"/>
                <w:szCs w:val="18"/>
                <w:highlight w:val="yellow"/>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8F50A60" w14:textId="77777777" w:rsidR="00667752" w:rsidRPr="006A6F9B" w:rsidRDefault="00667752" w:rsidP="00667752">
            <w:pPr>
              <w:spacing w:after="0" w:line="240" w:lineRule="auto"/>
              <w:jc w:val="both"/>
              <w:rPr>
                <w:rFonts w:ascii="Candara" w:eastAsia="Times New Roman" w:hAnsi="Candara" w:cs="Times New Roman"/>
                <w:sz w:val="18"/>
                <w:highlight w:val="yellow"/>
                <w:lang w:eastAsia="es-MX"/>
              </w:rPr>
            </w:pPr>
            <w:r w:rsidRPr="006A6F9B">
              <w:rPr>
                <w:rFonts w:ascii="Candara" w:eastAsia="Times New Roman" w:hAnsi="Candara" w:cs="Times New Roman"/>
                <w:sz w:val="18"/>
                <w:szCs w:val="18"/>
                <w:highlight w:val="yellow"/>
                <w:lang w:eastAsia="es-MX"/>
              </w:rPr>
              <w:t>La publicación de la información del Formato 1a LGT_Art_80_Fr_I_II_III</w:t>
            </w:r>
            <w:r w:rsidRPr="006A6F9B">
              <w:rPr>
                <w:rFonts w:ascii="Candara" w:eastAsia="Times New Roman" w:hAnsi="Candara" w:cs="Times New Roman"/>
                <w:sz w:val="18"/>
                <w:highlight w:val="yellow"/>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B9BCC49" w14:textId="1E6AC42A" w:rsidR="00667752" w:rsidRPr="009877BA" w:rsidRDefault="00667752" w:rsidP="001A525A">
            <w:pPr>
              <w:spacing w:after="0" w:line="240" w:lineRule="auto"/>
              <w:jc w:val="center"/>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2F8C3F7" w14:textId="176525E0"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
        </w:tc>
      </w:tr>
      <w:tr w:rsidR="00667752" w:rsidRPr="002709B0" w14:paraId="3E2EC1AB"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B77B5E" w14:textId="77777777" w:rsidR="00667752" w:rsidRPr="009877BA" w:rsidRDefault="00667752" w:rsidP="00667752">
            <w:pPr>
              <w:spacing w:after="0" w:line="240" w:lineRule="auto"/>
              <w:rPr>
                <w:rFonts w:ascii="Candara" w:eastAsia="Times New Roman" w:hAnsi="Candara" w:cs="Times New Roman"/>
                <w:b/>
                <w:bCs/>
                <w:i/>
                <w:iCs/>
                <w:sz w:val="18"/>
                <w:lang w:val="en-US" w:eastAsia="es-MX"/>
              </w:rPr>
            </w:pPr>
          </w:p>
          <w:p w14:paraId="4D04AE33" w14:textId="77777777" w:rsidR="00667752" w:rsidRPr="009877BA" w:rsidRDefault="00667752" w:rsidP="00667752">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479BA754" w14:textId="77777777" w:rsidR="00667752" w:rsidRPr="009877BA"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396F2253" w14:textId="77777777" w:rsidR="00667752" w:rsidRPr="009877BA" w:rsidRDefault="00667752" w:rsidP="00667752">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78497B3" w14:textId="77777777" w:rsidR="00667752" w:rsidRPr="009877BA" w:rsidRDefault="00667752" w:rsidP="00667752">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General, el Poder Ejecutivo del Estado, </w:t>
            </w:r>
            <w:r w:rsidRPr="009877BA">
              <w:rPr>
                <w:rFonts w:ascii="Candara" w:eastAsia="Times New Roman" w:hAnsi="Candara" w:cs="Times New Roman"/>
                <w:bCs/>
                <w:i/>
                <w:iCs/>
                <w:sz w:val="18"/>
                <w:lang w:eastAsia="es-MX"/>
              </w:rPr>
              <w:lastRenderedPageBreak/>
              <w:t>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4BCAE28" w14:textId="77777777" w:rsidR="00667752" w:rsidRPr="009877BA" w:rsidRDefault="00667752" w:rsidP="00667752">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4571FF62" w14:textId="77777777" w:rsidR="00667752" w:rsidRPr="009877BA" w:rsidRDefault="00667752" w:rsidP="00667752">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5F3E0D" w14:textId="77777777" w:rsidR="00667752" w:rsidRPr="009877BA" w:rsidRDefault="00667752" w:rsidP="00667752">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DDC3E54" w14:textId="0A7A84E4" w:rsidR="00667752" w:rsidRPr="009877BA" w:rsidRDefault="001A525A" w:rsidP="0066775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 y Unidad de Sucursales</w:t>
            </w:r>
          </w:p>
        </w:tc>
        <w:tc>
          <w:tcPr>
            <w:tcW w:w="3260" w:type="dxa"/>
            <w:tcBorders>
              <w:top w:val="single" w:sz="4" w:space="0" w:color="auto"/>
              <w:left w:val="single" w:sz="4" w:space="0" w:color="auto"/>
              <w:bottom w:val="single" w:sz="4" w:space="0" w:color="auto"/>
              <w:right w:val="single" w:sz="4" w:space="0" w:color="auto"/>
            </w:tcBorders>
            <w:vAlign w:val="center"/>
          </w:tcPr>
          <w:p w14:paraId="055012E8" w14:textId="77777777" w:rsidR="00667752" w:rsidRPr="009877BA" w:rsidRDefault="00667752" w:rsidP="00667752">
            <w:pPr>
              <w:spacing w:after="0"/>
              <w:jc w:val="center"/>
              <w:rPr>
                <w:rFonts w:ascii="Candara" w:hAnsi="Candara" w:cstheme="minorHAnsi"/>
                <w:sz w:val="18"/>
                <w:szCs w:val="18"/>
                <w:lang w:val="en-US"/>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LTO_Art_21a_Fr_VIII</w:t>
            </w:r>
          </w:p>
          <w:p w14:paraId="6BF20174" w14:textId="77777777" w:rsidR="00667752" w:rsidRPr="009877BA" w:rsidRDefault="00667752" w:rsidP="00667752">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LTO_Art_21b_Fr_VIII</w:t>
            </w:r>
          </w:p>
        </w:tc>
      </w:tr>
      <w:tr w:rsidR="001A525A" w:rsidRPr="009877BA" w14:paraId="3F51B000"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C880C9" w14:textId="77777777" w:rsidR="001A525A" w:rsidRPr="001A525A" w:rsidRDefault="001A525A" w:rsidP="001A525A">
            <w:pPr>
              <w:spacing w:after="0" w:line="240" w:lineRule="auto"/>
              <w:rPr>
                <w:rFonts w:ascii="Candara" w:eastAsia="Times New Roman" w:hAnsi="Candara" w:cs="Times New Roman"/>
                <w:b/>
                <w:bCs/>
                <w:i/>
                <w:iCs/>
                <w:sz w:val="18"/>
                <w:lang w:val="en-US" w:eastAsia="es-MX"/>
              </w:rPr>
            </w:pPr>
          </w:p>
          <w:p w14:paraId="01015353" w14:textId="77777777" w:rsidR="001A525A" w:rsidRPr="001A525A" w:rsidRDefault="001A525A" w:rsidP="001A525A">
            <w:pPr>
              <w:spacing w:after="0" w:line="240" w:lineRule="auto"/>
              <w:rPr>
                <w:rFonts w:ascii="Candara" w:eastAsia="Times New Roman" w:hAnsi="Candara" w:cs="Times New Roman"/>
                <w:b/>
                <w:bCs/>
                <w:i/>
                <w:iCs/>
                <w:sz w:val="18"/>
                <w:lang w:eastAsia="es-MX"/>
              </w:rPr>
            </w:pPr>
            <w:r w:rsidRPr="001A525A">
              <w:rPr>
                <w:rFonts w:ascii="Candara" w:eastAsia="Times New Roman" w:hAnsi="Candara" w:cs="Times New Roman"/>
                <w:b/>
                <w:bCs/>
                <w:i/>
                <w:iCs/>
                <w:sz w:val="18"/>
                <w:lang w:eastAsia="es-MX"/>
              </w:rPr>
              <w:t>LTO</w:t>
            </w:r>
          </w:p>
          <w:p w14:paraId="54354381" w14:textId="77777777" w:rsidR="001A525A" w:rsidRDefault="001A525A" w:rsidP="001A525A">
            <w:pPr>
              <w:spacing w:after="0" w:line="240" w:lineRule="auto"/>
              <w:rPr>
                <w:rFonts w:ascii="Candara" w:hAnsi="Candara" w:cs="Arial"/>
                <w:i/>
                <w:sz w:val="18"/>
                <w:szCs w:val="18"/>
              </w:rPr>
            </w:pPr>
            <w:r w:rsidRPr="001A525A">
              <w:rPr>
                <w:rFonts w:ascii="Candara" w:eastAsia="Times New Roman" w:hAnsi="Candara" w:cs="Times New Roman"/>
                <w:b/>
                <w:bCs/>
                <w:i/>
                <w:iCs/>
                <w:sz w:val="18"/>
                <w:szCs w:val="18"/>
                <w:lang w:eastAsia="es-MX"/>
              </w:rPr>
              <w:t>Artículo 36.</w:t>
            </w:r>
            <w:r w:rsidRPr="001A525A">
              <w:rPr>
                <w:rFonts w:ascii="Candara" w:eastAsia="Times New Roman" w:hAnsi="Candara" w:cs="Times New Roman"/>
                <w:bCs/>
                <w:i/>
                <w:iCs/>
                <w:sz w:val="18"/>
                <w:szCs w:val="18"/>
                <w:lang w:eastAsia="es-MX"/>
              </w:rPr>
              <w:t xml:space="preserve"> </w:t>
            </w:r>
            <w:r w:rsidRPr="001A525A">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p w14:paraId="2AE64263" w14:textId="18D23B2F" w:rsidR="00262F67" w:rsidRPr="001A525A" w:rsidRDefault="00262F67" w:rsidP="001A525A">
            <w:pPr>
              <w:spacing w:after="0" w:line="240" w:lineRule="auto"/>
              <w:rPr>
                <w:rFonts w:ascii="Candara" w:eastAsia="Times New Roman" w:hAnsi="Candara" w:cs="Times New Roman"/>
                <w:bCs/>
                <w:i/>
                <w:iCs/>
                <w:sz w:val="18"/>
                <w:szCs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E8DA263" w14:textId="77777777" w:rsidR="001A525A" w:rsidRPr="001A525A" w:rsidRDefault="001A525A" w:rsidP="001A525A">
            <w:pPr>
              <w:spacing w:after="0" w:line="240" w:lineRule="auto"/>
              <w:jc w:val="both"/>
              <w:rPr>
                <w:rFonts w:ascii="Candara" w:eastAsia="Times New Roman" w:hAnsi="Candara" w:cs="Times New Roman"/>
                <w:bCs/>
                <w:i/>
                <w:iCs/>
                <w:sz w:val="18"/>
                <w:lang w:eastAsia="es-MX"/>
              </w:rPr>
            </w:pPr>
            <w:r w:rsidRPr="001A525A">
              <w:rPr>
                <w:rFonts w:ascii="Candara" w:eastAsia="Times New Roman" w:hAnsi="Candara" w:cs="Times New Roman"/>
                <w:bCs/>
                <w:i/>
                <w:iCs/>
                <w:sz w:val="18"/>
                <w:lang w:eastAsia="es-MX"/>
              </w:rPr>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7A9B8DCF" w14:textId="3A164EFE" w:rsidR="001A525A" w:rsidRPr="00871BBE" w:rsidRDefault="001A525A" w:rsidP="001A525A">
            <w:pPr>
              <w:spacing w:after="0" w:line="240" w:lineRule="auto"/>
              <w:jc w:val="center"/>
              <w:rPr>
                <w:rFonts w:ascii="Candara" w:eastAsia="Times New Roman" w:hAnsi="Candara" w:cs="Times New Roman"/>
                <w:sz w:val="18"/>
                <w:szCs w:val="18"/>
                <w:highlight w:val="yellow"/>
                <w:lang w:eastAsia="es-MX"/>
              </w:rPr>
            </w:pPr>
            <w:r w:rsidRPr="001A525A">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08DC6E" w14:textId="345494BB" w:rsidR="006067AE" w:rsidRPr="00D00219" w:rsidRDefault="006067AE" w:rsidP="001A525A">
            <w:pPr>
              <w:spacing w:after="0" w:line="240" w:lineRule="auto"/>
              <w:jc w:val="both"/>
              <w:rPr>
                <w:sz w:val="18"/>
                <w:szCs w:val="18"/>
              </w:rPr>
            </w:pPr>
            <w:r>
              <w:rPr>
                <w:sz w:val="18"/>
                <w:szCs w:val="18"/>
              </w:rPr>
              <w:t>.</w:t>
            </w:r>
          </w:p>
          <w:p w14:paraId="3C9C3EA0" w14:textId="77777777" w:rsidR="001A525A" w:rsidRPr="00871BBE" w:rsidRDefault="001A525A" w:rsidP="001A525A">
            <w:pPr>
              <w:spacing w:after="0" w:line="240" w:lineRule="auto"/>
              <w:jc w:val="both"/>
              <w:rPr>
                <w:rFonts w:ascii="Candara" w:eastAsia="Times New Roman" w:hAnsi="Candara" w:cs="Times New Roman"/>
                <w:sz w:val="18"/>
                <w:szCs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511B66DA" w14:textId="76EB80C6" w:rsidR="001A525A" w:rsidRPr="00871BBE" w:rsidRDefault="006067AE" w:rsidP="001A525A">
            <w:pPr>
              <w:spacing w:after="0" w:line="240" w:lineRule="auto"/>
              <w:rPr>
                <w:rFonts w:ascii="Candara" w:eastAsia="Times New Roman" w:hAnsi="Candara" w:cs="Times New Roman"/>
                <w:sz w:val="18"/>
                <w:highlight w:val="yellow"/>
                <w:lang w:eastAsia="es-MX"/>
              </w:rPr>
            </w:pPr>
            <w:r w:rsidRPr="006067AE">
              <w:rPr>
                <w:rFonts w:ascii="Candara" w:eastAsia="Times New Roman" w:hAnsi="Candara" w:cs="Times New Roman"/>
                <w:sz w:val="18"/>
                <w:lang w:eastAsia="es-MX"/>
              </w:rPr>
              <w:t>Departamento de Servicios Generales</w:t>
            </w:r>
          </w:p>
        </w:tc>
        <w:tc>
          <w:tcPr>
            <w:tcW w:w="3260" w:type="dxa"/>
            <w:tcBorders>
              <w:top w:val="single" w:sz="4" w:space="0" w:color="auto"/>
              <w:left w:val="single" w:sz="4" w:space="0" w:color="auto"/>
              <w:bottom w:val="single" w:sz="4" w:space="0" w:color="auto"/>
              <w:right w:val="single" w:sz="4" w:space="0" w:color="auto"/>
            </w:tcBorders>
            <w:vAlign w:val="center"/>
          </w:tcPr>
          <w:p w14:paraId="07D6D412" w14:textId="77777777" w:rsidR="006067AE" w:rsidRDefault="006067AE" w:rsidP="006067AE">
            <w:pPr>
              <w:pStyle w:val="Ttulo3"/>
              <w:spacing w:after="240"/>
              <w:rPr>
                <w:rFonts w:ascii="Candara" w:hAnsi="Candara"/>
                <w:b w:val="0"/>
                <w:color w:val="auto"/>
                <w:sz w:val="18"/>
                <w:szCs w:val="18"/>
              </w:rPr>
            </w:pPr>
            <w:r w:rsidRPr="00442006">
              <w:rPr>
                <w:rFonts w:ascii="Candara" w:hAnsi="Candara"/>
                <w:b w:val="0"/>
                <w:color w:val="auto"/>
                <w:sz w:val="18"/>
                <w:szCs w:val="18"/>
              </w:rPr>
              <w:t>Formato  36 LTO_Art_36</w:t>
            </w:r>
          </w:p>
          <w:p w14:paraId="23459429" w14:textId="3E691F70" w:rsidR="001A525A" w:rsidRPr="00871BBE" w:rsidRDefault="001A525A" w:rsidP="001A525A">
            <w:pPr>
              <w:pStyle w:val="Ttulo3"/>
              <w:spacing w:after="240"/>
              <w:jc w:val="center"/>
              <w:rPr>
                <w:rFonts w:ascii="Candara" w:eastAsia="Times New Roman" w:hAnsi="Candara" w:cstheme="minorHAnsi"/>
                <w:b w:val="0"/>
                <w:color w:val="auto"/>
                <w:sz w:val="18"/>
                <w:szCs w:val="18"/>
                <w:highlight w:val="yellow"/>
                <w:lang w:val="es-MX" w:eastAsia="es-MX"/>
              </w:rPr>
            </w:pPr>
          </w:p>
        </w:tc>
      </w:tr>
    </w:tbl>
    <w:p w14:paraId="28EB4261" w14:textId="28839042" w:rsidR="00F817BE" w:rsidRDefault="00F817BE" w:rsidP="00BE4863">
      <w:pPr>
        <w:rPr>
          <w:rFonts w:ascii="Candara" w:eastAsia="Calibri" w:hAnsi="Candara" w:cs="Times New Roman"/>
          <w:sz w:val="18"/>
        </w:rPr>
      </w:pPr>
    </w:p>
    <w:tbl>
      <w:tblPr>
        <w:tblStyle w:val="Tablaconcuadrcula"/>
        <w:tblpPr w:leftFromText="141" w:rightFromText="141" w:vertAnchor="page" w:horzAnchor="page" w:tblpX="2251" w:tblpY="7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4"/>
        <w:gridCol w:w="1328"/>
        <w:gridCol w:w="1328"/>
      </w:tblGrid>
      <w:tr w:rsidR="00262F67" w:rsidRPr="0085175D" w14:paraId="6F5A10E8" w14:textId="77777777" w:rsidTr="00262F67">
        <w:trPr>
          <w:trHeight w:val="1143"/>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084"/>
              <w:gridCol w:w="222"/>
            </w:tblGrid>
            <w:tr w:rsidR="00D06287" w14:paraId="48E81E72" w14:textId="77777777" w:rsidTr="006A6F9B">
              <w:trPr>
                <w:trHeight w:val="1122"/>
              </w:trPr>
              <w:tc>
                <w:tcPr>
                  <w:tcW w:w="4333" w:type="dxa"/>
                </w:tcPr>
                <w:p w14:paraId="375E1126" w14:textId="77777777" w:rsidR="00D06287" w:rsidRDefault="00D06287" w:rsidP="00D06287">
                  <w:pPr>
                    <w:framePr w:hSpace="141" w:wrap="around" w:vAnchor="page" w:hAnchor="page" w:x="2251" w:y="7681"/>
                    <w:jc w:val="both"/>
                    <w:rPr>
                      <w:rFonts w:ascii="Candara" w:eastAsia="Calibri" w:hAnsi="Candara" w:cs="Times New Roman"/>
                      <w:sz w:val="18"/>
                    </w:rPr>
                  </w:pPr>
                </w:p>
                <w:p w14:paraId="2EC4BC04" w14:textId="77777777" w:rsidR="00D06287" w:rsidRDefault="00D06287" w:rsidP="00D06287">
                  <w:pPr>
                    <w:framePr w:hSpace="141" w:wrap="around" w:vAnchor="page" w:hAnchor="page" w:x="2251" w:y="7681"/>
                    <w:jc w:val="both"/>
                    <w:rPr>
                      <w:rFonts w:ascii="Candara" w:eastAsia="Calibri" w:hAnsi="Candara" w:cs="Times New Roman"/>
                      <w:sz w:val="18"/>
                    </w:rPr>
                  </w:pPr>
                </w:p>
                <w:p w14:paraId="4C6DBDCB" w14:textId="77777777" w:rsidR="00D06287" w:rsidRDefault="00D06287" w:rsidP="00D06287">
                  <w:pPr>
                    <w:framePr w:hSpace="141" w:wrap="around" w:vAnchor="page" w:hAnchor="page" w:x="2251" w:y="7681"/>
                    <w:jc w:val="both"/>
                    <w:rPr>
                      <w:rFonts w:ascii="Candara" w:eastAsia="Calibri" w:hAnsi="Candara" w:cs="Times New Roman"/>
                      <w:sz w:val="18"/>
                    </w:rPr>
                  </w:pPr>
                </w:p>
                <w:p w14:paraId="2916F482" w14:textId="77777777" w:rsidR="00D06287" w:rsidRDefault="00D06287" w:rsidP="00D06287">
                  <w:pPr>
                    <w:framePr w:hSpace="141" w:wrap="around" w:vAnchor="page" w:hAnchor="page" w:x="2251" w:y="7681"/>
                    <w:jc w:val="both"/>
                    <w:rPr>
                      <w:rFonts w:ascii="Candara" w:eastAsia="Calibri" w:hAnsi="Candara" w:cs="Times New Roman"/>
                      <w:sz w:val="18"/>
                    </w:rPr>
                  </w:pPr>
                </w:p>
                <w:p w14:paraId="70AED7F2" w14:textId="77777777" w:rsidR="00D06287" w:rsidRDefault="00D06287" w:rsidP="00D06287">
                  <w:pPr>
                    <w:framePr w:hSpace="141" w:wrap="around" w:vAnchor="page" w:hAnchor="page" w:x="2251" w:y="7681"/>
                    <w:jc w:val="both"/>
                    <w:rPr>
                      <w:rFonts w:ascii="Candara" w:eastAsia="Calibri" w:hAnsi="Candara" w:cs="Times New Roman"/>
                      <w:sz w:val="18"/>
                    </w:rPr>
                  </w:pPr>
                </w:p>
                <w:p w14:paraId="7E9F4C02" w14:textId="77777777" w:rsidR="00D06287" w:rsidRDefault="00D06287" w:rsidP="00D06287">
                  <w:pPr>
                    <w:framePr w:hSpace="141" w:wrap="around" w:vAnchor="page" w:hAnchor="page" w:x="2251" w:y="7681"/>
                    <w:jc w:val="both"/>
                    <w:rPr>
                      <w:rFonts w:ascii="Candara" w:eastAsia="Calibri" w:hAnsi="Candara" w:cs="Times New Roman"/>
                      <w:sz w:val="18"/>
                    </w:rPr>
                  </w:pPr>
                </w:p>
              </w:tc>
              <w:tc>
                <w:tcPr>
                  <w:tcW w:w="3550"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D06287" w14:paraId="6BFE8067" w14:textId="77777777" w:rsidTr="006A6F9B">
                    <w:trPr>
                      <w:trHeight w:val="1122"/>
                    </w:trPr>
                    <w:tc>
                      <w:tcPr>
                        <w:tcW w:w="4333" w:type="dxa"/>
                        <w:hideMark/>
                      </w:tcPr>
                      <w:p w14:paraId="4033D48C" w14:textId="77777777" w:rsidR="00D06287" w:rsidRDefault="00D06287" w:rsidP="00D06287">
                        <w:pPr>
                          <w:framePr w:hSpace="141" w:wrap="around" w:vAnchor="page" w:hAnchor="page" w:x="2251" w:y="7681"/>
                          <w:jc w:val="both"/>
                          <w:rPr>
                            <w:rFonts w:ascii="Candara" w:eastAsia="Calibri" w:hAnsi="Candara" w:cs="Times New Roman"/>
                            <w:sz w:val="18"/>
                          </w:rPr>
                        </w:pPr>
                        <w:r>
                          <w:rPr>
                            <w:noProof/>
                            <w:lang w:eastAsia="es-MX"/>
                          </w:rPr>
                          <mc:AlternateContent>
                            <mc:Choice Requires="wps">
                              <w:drawing>
                                <wp:anchor distT="0" distB="0" distL="114300" distR="114300" simplePos="0" relativeHeight="251659264" behindDoc="0" locked="0" layoutInCell="1" allowOverlap="1" wp14:anchorId="4951318C" wp14:editId="4AE6AD3D">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9144B7F"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1F6DE763" w14:textId="77777777" w:rsidR="00D06287" w:rsidRDefault="00D06287" w:rsidP="00D06287">
                        <w:pPr>
                          <w:framePr w:hSpace="141" w:wrap="around" w:vAnchor="page" w:hAnchor="page" w:x="2251" w:y="7681"/>
                          <w:jc w:val="both"/>
                          <w:rPr>
                            <w:rFonts w:ascii="Candara" w:eastAsia="Calibri" w:hAnsi="Candara" w:cs="Times New Roman"/>
                            <w:sz w:val="18"/>
                          </w:rPr>
                        </w:pPr>
                        <w:r>
                          <w:rPr>
                            <w:noProof/>
                            <w:lang w:eastAsia="es-MX"/>
                          </w:rPr>
                          <mc:AlternateContent>
                            <mc:Choice Requires="wps">
                              <w:drawing>
                                <wp:anchor distT="0" distB="0" distL="114300" distR="114300" simplePos="0" relativeHeight="251660288" behindDoc="0" locked="0" layoutInCell="1" allowOverlap="1" wp14:anchorId="0E90CDC9" wp14:editId="64335C94">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1A6A081"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5652835A" w14:textId="77777777" w:rsidR="00D06287" w:rsidRDefault="00D06287" w:rsidP="00D06287">
                        <w:pPr>
                          <w:framePr w:hSpace="141" w:wrap="around" w:vAnchor="page" w:hAnchor="page" w:x="2251" w:y="7681"/>
                          <w:jc w:val="both"/>
                          <w:rPr>
                            <w:rFonts w:ascii="Candara" w:eastAsia="Calibri" w:hAnsi="Candara" w:cs="Times New Roman"/>
                            <w:sz w:val="18"/>
                          </w:rPr>
                        </w:pPr>
                      </w:p>
                      <w:p w14:paraId="3685EAFD" w14:textId="77777777" w:rsidR="00D06287" w:rsidRDefault="00D06287" w:rsidP="00D06287">
                        <w:pPr>
                          <w:framePr w:hSpace="141" w:wrap="around" w:vAnchor="page" w:hAnchor="page" w:x="2251" w:y="7681"/>
                          <w:jc w:val="both"/>
                          <w:rPr>
                            <w:rFonts w:ascii="Candara" w:eastAsia="Calibri" w:hAnsi="Candara" w:cs="Times New Roman"/>
                            <w:sz w:val="18"/>
                          </w:rPr>
                        </w:pPr>
                      </w:p>
                      <w:p w14:paraId="4A94B6D7" w14:textId="77777777" w:rsidR="00D06287" w:rsidRDefault="00D06287" w:rsidP="00D06287">
                        <w:pPr>
                          <w:framePr w:hSpace="141" w:wrap="around" w:vAnchor="page" w:hAnchor="page" w:x="2251" w:y="7681"/>
                          <w:jc w:val="both"/>
                          <w:rPr>
                            <w:rFonts w:ascii="Candara" w:eastAsia="Calibri" w:hAnsi="Candara" w:cs="Times New Roman"/>
                            <w:sz w:val="18"/>
                          </w:rPr>
                        </w:pPr>
                      </w:p>
                      <w:p w14:paraId="46372228" w14:textId="77777777" w:rsidR="00D06287" w:rsidRDefault="00D06287" w:rsidP="00D06287">
                        <w:pPr>
                          <w:framePr w:hSpace="141" w:wrap="around" w:vAnchor="page" w:hAnchor="page" w:x="2251" w:y="7681"/>
                          <w:jc w:val="both"/>
                          <w:rPr>
                            <w:rFonts w:ascii="Candara" w:eastAsia="Calibri" w:hAnsi="Candara" w:cs="Times New Roman"/>
                            <w:sz w:val="18"/>
                          </w:rPr>
                        </w:pPr>
                      </w:p>
                    </w:tc>
                    <w:tc>
                      <w:tcPr>
                        <w:tcW w:w="2985" w:type="dxa"/>
                      </w:tcPr>
                      <w:p w14:paraId="4C264062" w14:textId="77777777" w:rsidR="00D06287" w:rsidRDefault="00D06287" w:rsidP="00D06287">
                        <w:pPr>
                          <w:framePr w:hSpace="141" w:wrap="around" w:vAnchor="page" w:hAnchor="page" w:x="2251" w:y="7681"/>
                          <w:jc w:val="both"/>
                          <w:rPr>
                            <w:rFonts w:ascii="Candara" w:eastAsia="Calibri" w:hAnsi="Candara" w:cs="Times New Roman"/>
                            <w:sz w:val="18"/>
                          </w:rPr>
                        </w:pPr>
                        <w:r>
                          <w:rPr>
                            <w:rFonts w:ascii="Candara" w:eastAsia="Calibri" w:hAnsi="Candara" w:cs="Times New Roman"/>
                            <w:sz w:val="18"/>
                          </w:rPr>
                          <w:t>Autorizó</w:t>
                        </w:r>
                      </w:p>
                      <w:p w14:paraId="7280BFFF" w14:textId="77777777" w:rsidR="00D06287" w:rsidRDefault="00D06287" w:rsidP="00D06287">
                        <w:pPr>
                          <w:framePr w:hSpace="141" w:wrap="around" w:vAnchor="page" w:hAnchor="page" w:x="2251" w:y="7681"/>
                          <w:jc w:val="both"/>
                          <w:rPr>
                            <w:rFonts w:ascii="Candara" w:eastAsia="Calibri" w:hAnsi="Candara" w:cs="Times New Roman"/>
                            <w:noProof/>
                            <w:sz w:val="18"/>
                            <w:lang w:eastAsia="es-MX"/>
                          </w:rPr>
                        </w:pPr>
                      </w:p>
                      <w:p w14:paraId="50529604" w14:textId="77777777" w:rsidR="00D06287" w:rsidRDefault="00D06287" w:rsidP="00D06287">
                        <w:pPr>
                          <w:framePr w:hSpace="141" w:wrap="around" w:vAnchor="page" w:hAnchor="page" w:x="2251" w:y="7681"/>
                          <w:jc w:val="both"/>
                          <w:rPr>
                            <w:rFonts w:ascii="Candara" w:eastAsia="Calibri" w:hAnsi="Candara" w:cs="Times New Roman"/>
                            <w:noProof/>
                            <w:sz w:val="18"/>
                            <w:lang w:eastAsia="es-MX"/>
                          </w:rPr>
                        </w:pPr>
                      </w:p>
                      <w:p w14:paraId="0B520560" w14:textId="77777777" w:rsidR="00D06287" w:rsidRDefault="00D06287" w:rsidP="00D06287">
                        <w:pPr>
                          <w:framePr w:hSpace="141" w:wrap="around" w:vAnchor="page" w:hAnchor="page" w:x="2251" w:y="7681"/>
                          <w:jc w:val="both"/>
                          <w:rPr>
                            <w:rFonts w:ascii="Candara" w:eastAsia="Calibri" w:hAnsi="Candara" w:cs="Times New Roman"/>
                            <w:noProof/>
                            <w:sz w:val="18"/>
                            <w:lang w:eastAsia="es-MX"/>
                          </w:rPr>
                        </w:pPr>
                      </w:p>
                      <w:p w14:paraId="64A4F942" w14:textId="77777777" w:rsidR="00D06287" w:rsidRDefault="00D06287" w:rsidP="00D06287">
                        <w:pPr>
                          <w:framePr w:hSpace="141" w:wrap="around" w:vAnchor="page" w:hAnchor="page" w:x="2251" w:y="7681"/>
                          <w:jc w:val="both"/>
                          <w:rPr>
                            <w:rFonts w:ascii="Candara" w:eastAsia="Calibri" w:hAnsi="Candara" w:cs="Times New Roman"/>
                            <w:noProof/>
                            <w:sz w:val="18"/>
                            <w:lang w:eastAsia="es-MX"/>
                          </w:rPr>
                        </w:pPr>
                        <w:r>
                          <w:rPr>
                            <w:noProof/>
                            <w:lang w:eastAsia="es-MX"/>
                          </w:rPr>
                          <mc:AlternateContent>
                            <mc:Choice Requires="wps">
                              <w:drawing>
                                <wp:anchor distT="0" distB="0" distL="114300" distR="114300" simplePos="0" relativeHeight="251661312" behindDoc="0" locked="0" layoutInCell="1" allowOverlap="1" wp14:anchorId="21737B53" wp14:editId="664EE5A8">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8B55E18"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7FB3A76" w14:textId="77777777" w:rsidR="00D06287" w:rsidRDefault="00D06287" w:rsidP="00D06287">
                        <w:pPr>
                          <w:framePr w:hSpace="141" w:wrap="around" w:vAnchor="page" w:hAnchor="page" w:x="2251" w:y="7681"/>
                          <w:jc w:val="both"/>
                          <w:rPr>
                            <w:rFonts w:ascii="Candara" w:eastAsia="Calibri" w:hAnsi="Candara" w:cs="Times New Roman"/>
                            <w:noProof/>
                            <w:sz w:val="18"/>
                            <w:lang w:eastAsia="es-MX"/>
                          </w:rPr>
                        </w:pPr>
                      </w:p>
                    </w:tc>
                  </w:tr>
                  <w:tr w:rsidR="00D06287" w14:paraId="7CF8E426" w14:textId="77777777" w:rsidTr="006A6F9B">
                    <w:trPr>
                      <w:trHeight w:val="200"/>
                    </w:trPr>
                    <w:tc>
                      <w:tcPr>
                        <w:tcW w:w="4333" w:type="dxa"/>
                        <w:hideMark/>
                      </w:tcPr>
                      <w:p w14:paraId="1D90F0D2" w14:textId="77777777" w:rsidR="00D06287" w:rsidRDefault="00D06287" w:rsidP="00D06287">
                        <w:pPr>
                          <w:framePr w:hSpace="141" w:wrap="around" w:vAnchor="page" w:hAnchor="page" w:x="2251" w:y="7681"/>
                          <w:jc w:val="both"/>
                          <w:rPr>
                            <w:rFonts w:ascii="Candara" w:eastAsia="Calibri" w:hAnsi="Candara" w:cs="Times New Roman"/>
                            <w:sz w:val="18"/>
                          </w:rPr>
                        </w:pPr>
                        <w:r>
                          <w:rPr>
                            <w:rFonts w:ascii="Candara" w:eastAsia="Calibri" w:hAnsi="Candara" w:cs="Times New Roman"/>
                            <w:sz w:val="18"/>
                          </w:rPr>
                          <w:t>Lic. Thomas Aguilar Mendoza</w:t>
                        </w:r>
                      </w:p>
                      <w:p w14:paraId="5C737670" w14:textId="77777777" w:rsidR="00D06287" w:rsidRDefault="00D06287" w:rsidP="00D06287">
                        <w:pPr>
                          <w:framePr w:hSpace="141" w:wrap="around" w:vAnchor="page" w:hAnchor="page" w:x="2251" w:y="7681"/>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549391D6" w14:textId="77777777" w:rsidR="00D06287" w:rsidRDefault="00D06287" w:rsidP="00D06287">
                        <w:pPr>
                          <w:framePr w:hSpace="141" w:wrap="around" w:vAnchor="page" w:hAnchor="page" w:x="2251" w:y="7681"/>
                          <w:jc w:val="both"/>
                          <w:rPr>
                            <w:rFonts w:ascii="Candara" w:eastAsia="Calibri" w:hAnsi="Candara" w:cs="Times New Roman"/>
                            <w:sz w:val="18"/>
                          </w:rPr>
                        </w:pPr>
                        <w:r>
                          <w:rPr>
                            <w:rFonts w:ascii="Candara" w:eastAsia="Calibri" w:hAnsi="Candara" w:cs="Times New Roman"/>
                            <w:sz w:val="18"/>
                          </w:rPr>
                          <w:t>Lic. Blanca Irene Clavel Raymundo</w:t>
                        </w:r>
                      </w:p>
                      <w:p w14:paraId="3C4E8ED7" w14:textId="77777777" w:rsidR="00D06287" w:rsidRDefault="00D06287" w:rsidP="00D06287">
                        <w:pPr>
                          <w:framePr w:hSpace="141" w:wrap="around" w:vAnchor="page" w:hAnchor="page" w:x="2251" w:y="7681"/>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2CCAAE9D" w14:textId="77777777" w:rsidR="00D06287" w:rsidRDefault="00D06287" w:rsidP="00D06287">
                        <w:pPr>
                          <w:framePr w:hSpace="141" w:wrap="around" w:vAnchor="page" w:hAnchor="page" w:x="2251" w:y="7681"/>
                          <w:jc w:val="both"/>
                          <w:rPr>
                            <w:rFonts w:ascii="Candara" w:eastAsia="Calibri" w:hAnsi="Candara" w:cs="Times New Roman"/>
                            <w:sz w:val="18"/>
                          </w:rPr>
                        </w:pPr>
                        <w:r>
                          <w:rPr>
                            <w:rFonts w:ascii="Candara" w:eastAsia="Calibri" w:hAnsi="Candara" w:cs="Times New Roman"/>
                            <w:sz w:val="18"/>
                          </w:rPr>
                          <w:t>Lic. Juan Carlos Camacho García</w:t>
                        </w:r>
                      </w:p>
                      <w:p w14:paraId="76999513" w14:textId="77777777" w:rsidR="00D06287" w:rsidRDefault="00D06287" w:rsidP="00D06287">
                        <w:pPr>
                          <w:framePr w:hSpace="141" w:wrap="around" w:vAnchor="page" w:hAnchor="page" w:x="2251" w:y="7681"/>
                          <w:jc w:val="both"/>
                          <w:rPr>
                            <w:rFonts w:ascii="Candara" w:eastAsia="Calibri" w:hAnsi="Candara" w:cs="Times New Roman"/>
                            <w:sz w:val="18"/>
                          </w:rPr>
                        </w:pPr>
                        <w:r>
                          <w:rPr>
                            <w:rFonts w:ascii="Candara" w:eastAsia="Calibri" w:hAnsi="Candara" w:cs="Times New Roman"/>
                            <w:sz w:val="18"/>
                          </w:rPr>
                          <w:t>Director de Asuntos Jurídicos</w:t>
                        </w:r>
                      </w:p>
                    </w:tc>
                  </w:tr>
                </w:tbl>
                <w:p w14:paraId="73557585" w14:textId="77777777" w:rsidR="00D06287" w:rsidRDefault="00D06287" w:rsidP="00D06287">
                  <w:pPr>
                    <w:framePr w:hSpace="141" w:wrap="around" w:vAnchor="page" w:hAnchor="page" w:x="2251" w:y="7681"/>
                    <w:jc w:val="both"/>
                    <w:rPr>
                      <w:rFonts w:ascii="Candara" w:eastAsia="Calibri" w:hAnsi="Candara" w:cs="Times New Roman"/>
                      <w:sz w:val="18"/>
                    </w:rPr>
                  </w:pPr>
                </w:p>
              </w:tc>
              <w:tc>
                <w:tcPr>
                  <w:tcW w:w="2985" w:type="dxa"/>
                </w:tcPr>
                <w:p w14:paraId="308A68ED" w14:textId="77777777" w:rsidR="00D06287" w:rsidRDefault="00D06287" w:rsidP="00D06287">
                  <w:pPr>
                    <w:framePr w:hSpace="141" w:wrap="around" w:vAnchor="page" w:hAnchor="page" w:x="2251" w:y="7681"/>
                    <w:jc w:val="both"/>
                    <w:rPr>
                      <w:rFonts w:ascii="Candara" w:eastAsia="Calibri" w:hAnsi="Candara" w:cs="Times New Roman"/>
                      <w:noProof/>
                      <w:sz w:val="18"/>
                      <w:lang w:eastAsia="es-MX"/>
                    </w:rPr>
                  </w:pPr>
                </w:p>
              </w:tc>
            </w:tr>
            <w:tr w:rsidR="00D06287" w14:paraId="2C4AB6BD" w14:textId="77777777" w:rsidTr="006A6F9B">
              <w:trPr>
                <w:trHeight w:val="200"/>
              </w:trPr>
              <w:tc>
                <w:tcPr>
                  <w:tcW w:w="4333" w:type="dxa"/>
                </w:tcPr>
                <w:p w14:paraId="0BE4C6CC" w14:textId="77777777" w:rsidR="00D06287" w:rsidRDefault="00D06287" w:rsidP="00D06287">
                  <w:pPr>
                    <w:framePr w:hSpace="141" w:wrap="around" w:vAnchor="page" w:hAnchor="page" w:x="2251" w:y="7681"/>
                    <w:jc w:val="both"/>
                    <w:rPr>
                      <w:rFonts w:ascii="Candara" w:eastAsia="Calibri" w:hAnsi="Candara" w:cs="Times New Roman"/>
                      <w:sz w:val="18"/>
                    </w:rPr>
                  </w:pPr>
                </w:p>
              </w:tc>
              <w:tc>
                <w:tcPr>
                  <w:tcW w:w="3550" w:type="dxa"/>
                </w:tcPr>
                <w:p w14:paraId="62AB293E" w14:textId="77777777" w:rsidR="00D06287" w:rsidRDefault="00D06287" w:rsidP="00D06287">
                  <w:pPr>
                    <w:framePr w:hSpace="141" w:wrap="around" w:vAnchor="page" w:hAnchor="page" w:x="2251" w:y="7681"/>
                    <w:jc w:val="both"/>
                    <w:rPr>
                      <w:rFonts w:ascii="Candara" w:eastAsia="Calibri" w:hAnsi="Candara" w:cs="Times New Roman"/>
                      <w:sz w:val="18"/>
                    </w:rPr>
                  </w:pPr>
                </w:p>
              </w:tc>
              <w:tc>
                <w:tcPr>
                  <w:tcW w:w="2985" w:type="dxa"/>
                </w:tcPr>
                <w:p w14:paraId="5B5A2502" w14:textId="77777777" w:rsidR="00D06287" w:rsidRDefault="00D06287" w:rsidP="00D06287">
                  <w:pPr>
                    <w:framePr w:hSpace="141" w:wrap="around" w:vAnchor="page" w:hAnchor="page" w:x="2251" w:y="7681"/>
                    <w:jc w:val="both"/>
                    <w:rPr>
                      <w:rFonts w:ascii="Candara" w:eastAsia="Calibri" w:hAnsi="Candara" w:cs="Times New Roman"/>
                      <w:sz w:val="18"/>
                    </w:rPr>
                  </w:pPr>
                </w:p>
              </w:tc>
            </w:tr>
          </w:tbl>
          <w:p w14:paraId="1F0EC707" w14:textId="5DE21F2B" w:rsidR="00262F67" w:rsidRPr="0085175D" w:rsidRDefault="00262F67" w:rsidP="00262F67">
            <w:pPr>
              <w:rPr>
                <w:rFonts w:ascii="Candara" w:eastAsia="Calibri" w:hAnsi="Candara" w:cs="Times New Roman"/>
                <w:sz w:val="18"/>
              </w:rPr>
            </w:pPr>
          </w:p>
        </w:tc>
        <w:tc>
          <w:tcPr>
            <w:tcW w:w="4127" w:type="dxa"/>
          </w:tcPr>
          <w:p w14:paraId="14F62BD7" w14:textId="53141213" w:rsidR="00262F67" w:rsidRPr="0085175D" w:rsidRDefault="00262F67" w:rsidP="00262F67">
            <w:pPr>
              <w:rPr>
                <w:rFonts w:ascii="Candara" w:eastAsia="Calibri" w:hAnsi="Candara" w:cs="Times New Roman"/>
                <w:sz w:val="18"/>
              </w:rPr>
            </w:pPr>
          </w:p>
        </w:tc>
        <w:tc>
          <w:tcPr>
            <w:tcW w:w="4127" w:type="dxa"/>
          </w:tcPr>
          <w:p w14:paraId="42FC97D8" w14:textId="00F4452C" w:rsidR="00262F67" w:rsidRPr="0085175D" w:rsidRDefault="00262F67" w:rsidP="00262F67">
            <w:pPr>
              <w:rPr>
                <w:rFonts w:ascii="Candara" w:eastAsia="Calibri" w:hAnsi="Candara" w:cs="Times New Roman"/>
                <w:sz w:val="18"/>
              </w:rPr>
            </w:pPr>
          </w:p>
        </w:tc>
      </w:tr>
      <w:tr w:rsidR="00262F67" w:rsidRPr="0085175D" w14:paraId="4F8D33BB" w14:textId="77777777" w:rsidTr="00262F67">
        <w:trPr>
          <w:trHeight w:val="205"/>
        </w:trPr>
        <w:tc>
          <w:tcPr>
            <w:tcW w:w="4126" w:type="dxa"/>
          </w:tcPr>
          <w:p w14:paraId="6DF2CC8C" w14:textId="1723115E" w:rsidR="00262F67" w:rsidRPr="006A0BA2" w:rsidRDefault="00262F67" w:rsidP="00262F67">
            <w:pPr>
              <w:jc w:val="both"/>
              <w:rPr>
                <w:rFonts w:ascii="Candara" w:eastAsia="Calibri" w:hAnsi="Candara" w:cs="Times New Roman"/>
                <w:sz w:val="18"/>
              </w:rPr>
            </w:pPr>
          </w:p>
        </w:tc>
        <w:tc>
          <w:tcPr>
            <w:tcW w:w="4127" w:type="dxa"/>
          </w:tcPr>
          <w:p w14:paraId="4877A31D" w14:textId="440636D2" w:rsidR="00262F67" w:rsidRPr="006A0BA2" w:rsidRDefault="00262F67" w:rsidP="00262F67">
            <w:pPr>
              <w:jc w:val="both"/>
              <w:rPr>
                <w:rFonts w:ascii="Candara" w:eastAsia="Calibri" w:hAnsi="Candara" w:cs="Times New Roman"/>
                <w:sz w:val="18"/>
              </w:rPr>
            </w:pPr>
          </w:p>
        </w:tc>
        <w:tc>
          <w:tcPr>
            <w:tcW w:w="4127" w:type="dxa"/>
          </w:tcPr>
          <w:p w14:paraId="53967ED9" w14:textId="46D29175" w:rsidR="00262F67" w:rsidRPr="0085175D" w:rsidRDefault="00262F67" w:rsidP="00262F67">
            <w:pPr>
              <w:jc w:val="both"/>
              <w:rPr>
                <w:rFonts w:ascii="Candara" w:eastAsia="Calibri" w:hAnsi="Candara" w:cs="Times New Roman"/>
                <w:sz w:val="18"/>
              </w:rPr>
            </w:pPr>
          </w:p>
        </w:tc>
      </w:tr>
    </w:tbl>
    <w:p w14:paraId="5CA53ACC" w14:textId="6CD2B486" w:rsidR="00262F67" w:rsidRPr="00262F67" w:rsidRDefault="00262F67" w:rsidP="00262F67">
      <w:pPr>
        <w:tabs>
          <w:tab w:val="left" w:pos="7860"/>
        </w:tabs>
        <w:rPr>
          <w:rFonts w:ascii="Candara" w:eastAsia="Calibri" w:hAnsi="Candara" w:cs="Times New Roman"/>
          <w:sz w:val="18"/>
        </w:rPr>
      </w:pPr>
    </w:p>
    <w:p w14:paraId="2A009B8C" w14:textId="77777777" w:rsidR="00262F67" w:rsidRDefault="00262F67" w:rsidP="00BE4863">
      <w:pPr>
        <w:rPr>
          <w:rFonts w:ascii="Candara" w:eastAsia="Calibri" w:hAnsi="Candara" w:cs="Times New Roman"/>
          <w:sz w:val="18"/>
        </w:rPr>
      </w:pPr>
    </w:p>
    <w:p w14:paraId="3C3F4884" w14:textId="77777777" w:rsidR="00262F67" w:rsidRDefault="00262F67" w:rsidP="00BE4863">
      <w:pPr>
        <w:rPr>
          <w:rFonts w:ascii="Candara" w:eastAsia="Calibri" w:hAnsi="Candara" w:cs="Times New Roman"/>
          <w:sz w:val="18"/>
        </w:rPr>
      </w:pPr>
    </w:p>
    <w:p w14:paraId="5248E7C6" w14:textId="77777777" w:rsidR="00262F67" w:rsidRDefault="00262F67" w:rsidP="00BE4863">
      <w:pPr>
        <w:rPr>
          <w:rFonts w:ascii="Candara" w:eastAsia="Calibri" w:hAnsi="Candara" w:cs="Times New Roman"/>
          <w:sz w:val="18"/>
        </w:rPr>
      </w:pPr>
    </w:p>
    <w:p w14:paraId="0EE6D578" w14:textId="77777777" w:rsidR="00262F67" w:rsidRDefault="00262F67" w:rsidP="00BE4863">
      <w:pPr>
        <w:rPr>
          <w:rFonts w:ascii="Candara" w:eastAsia="Calibri" w:hAnsi="Candara" w:cs="Times New Roman"/>
          <w:sz w:val="18"/>
        </w:rPr>
      </w:pPr>
    </w:p>
    <w:p w14:paraId="0B8DE126" w14:textId="77777777" w:rsidR="00262F67" w:rsidRDefault="00262F67" w:rsidP="00BE4863">
      <w:pPr>
        <w:rPr>
          <w:rFonts w:ascii="Candara" w:eastAsia="Calibri" w:hAnsi="Candara" w:cs="Times New Roman"/>
          <w:sz w:val="18"/>
        </w:rPr>
      </w:pPr>
    </w:p>
    <w:p w14:paraId="002906FB" w14:textId="29C6159F"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r w:rsidR="006067AE" w:rsidRPr="0085175D">
        <w:rPr>
          <w:rFonts w:ascii="Candara" w:eastAsia="Calibri" w:hAnsi="Candara" w:cs="Times New Roman"/>
          <w:sz w:val="18"/>
        </w:rPr>
        <w:t xml:space="preserve">la </w:t>
      </w:r>
      <w:r w:rsidR="00262F67" w:rsidRPr="0085175D">
        <w:rPr>
          <w:rFonts w:ascii="Candara" w:eastAsia="Calibri" w:hAnsi="Candara" w:cs="Times New Roman"/>
          <w:sz w:val="18"/>
        </w:rPr>
        <w:t>presente tabla</w:t>
      </w:r>
      <w:r w:rsidR="009974A3" w:rsidRPr="0085175D">
        <w:rPr>
          <w:rFonts w:ascii="Candara" w:eastAsia="Calibri" w:hAnsi="Candara" w:cs="Times New Roman"/>
          <w:sz w:val="18"/>
        </w:rPr>
        <w:t xml:space="preserve">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751120">
        <w:rPr>
          <w:rFonts w:ascii="Candara" w:hAnsi="Candara"/>
          <w:sz w:val="18"/>
          <w:highlight w:val="yellow"/>
        </w:rPr>
        <w:t xml:space="preserve">, </w:t>
      </w:r>
      <w:proofErr w:type="gramStart"/>
      <w:r w:rsidR="00751120">
        <w:rPr>
          <w:rFonts w:ascii="Candara" w:hAnsi="Candara"/>
          <w:sz w:val="18"/>
          <w:highlight w:val="yellow"/>
        </w:rPr>
        <w:t>Junio</w:t>
      </w:r>
      <w:proofErr w:type="gramEnd"/>
      <w:r w:rsidR="004C6880">
        <w:rPr>
          <w:rFonts w:ascii="Candara" w:hAnsi="Candara"/>
          <w:sz w:val="18"/>
          <w:highlight w:val="yellow"/>
        </w:rPr>
        <w:t xml:space="preserve"> 30</w:t>
      </w:r>
      <w:r w:rsidR="00BE4863" w:rsidRPr="00751120">
        <w:rPr>
          <w:rFonts w:ascii="Candara" w:hAnsi="Candara"/>
          <w:sz w:val="18"/>
          <w:highlight w:val="yellow"/>
        </w:rPr>
        <w:t xml:space="preserve"> de 202</w:t>
      </w:r>
      <w:r w:rsidR="002B7163" w:rsidRPr="00751120">
        <w:rPr>
          <w:rFonts w:ascii="Candara" w:hAnsi="Candara"/>
          <w:sz w:val="18"/>
          <w:highlight w:val="yellow"/>
        </w:rPr>
        <w:t>1</w:t>
      </w:r>
      <w:r w:rsidR="00B610B0" w:rsidRPr="00751120">
        <w:rPr>
          <w:rFonts w:ascii="Candara" w:hAnsi="Candara"/>
          <w:sz w:val="18"/>
          <w:highlight w:val="yellow"/>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1906" w14:textId="77777777" w:rsidR="00DB234E" w:rsidRDefault="00DB234E" w:rsidP="00EB2BF3">
      <w:pPr>
        <w:spacing w:after="0" w:line="240" w:lineRule="auto"/>
      </w:pPr>
      <w:r>
        <w:separator/>
      </w:r>
    </w:p>
  </w:endnote>
  <w:endnote w:type="continuationSeparator" w:id="0">
    <w:p w14:paraId="768A030A" w14:textId="77777777" w:rsidR="00DB234E" w:rsidRDefault="00DB234E"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68E2BAB9" w14:textId="77777777" w:rsidR="006A6F9B" w:rsidRDefault="006A6F9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30995">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30995">
              <w:rPr>
                <w:b/>
                <w:bCs/>
                <w:noProof/>
              </w:rPr>
              <w:t>15</w:t>
            </w:r>
            <w:r>
              <w:rPr>
                <w:b/>
                <w:bCs/>
                <w:sz w:val="24"/>
                <w:szCs w:val="24"/>
              </w:rPr>
              <w:fldChar w:fldCharType="end"/>
            </w:r>
          </w:p>
        </w:sdtContent>
      </w:sdt>
    </w:sdtContent>
  </w:sdt>
  <w:p w14:paraId="5D2235D4" w14:textId="77777777" w:rsidR="006A6F9B" w:rsidRDefault="006A6F9B"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4DF7" w14:textId="77777777" w:rsidR="00DB234E" w:rsidRDefault="00DB234E" w:rsidP="00EB2BF3">
      <w:pPr>
        <w:spacing w:after="0" w:line="240" w:lineRule="auto"/>
      </w:pPr>
      <w:r>
        <w:separator/>
      </w:r>
    </w:p>
  </w:footnote>
  <w:footnote w:type="continuationSeparator" w:id="0">
    <w:p w14:paraId="10F9316F" w14:textId="77777777" w:rsidR="00DB234E" w:rsidRDefault="00DB234E"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7431" w14:textId="77777777" w:rsidR="006A6F9B" w:rsidRPr="00646F13" w:rsidRDefault="006A6F9B" w:rsidP="00E5334A">
    <w:pPr>
      <w:pStyle w:val="Encabezado"/>
      <w:jc w:val="right"/>
      <w:rPr>
        <w:rFonts w:ascii="Candara" w:hAnsi="Candara"/>
        <w:sz w:val="14"/>
      </w:rPr>
    </w:pPr>
  </w:p>
  <w:p w14:paraId="0664259D" w14:textId="77777777" w:rsidR="006A6F9B" w:rsidRDefault="006A6F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020A"/>
    <w:rsid w:val="00073191"/>
    <w:rsid w:val="00075A0D"/>
    <w:rsid w:val="000772C5"/>
    <w:rsid w:val="000774D7"/>
    <w:rsid w:val="00081E7E"/>
    <w:rsid w:val="000822E4"/>
    <w:rsid w:val="000826F1"/>
    <w:rsid w:val="0009205A"/>
    <w:rsid w:val="000A57A9"/>
    <w:rsid w:val="000B04BC"/>
    <w:rsid w:val="000B3260"/>
    <w:rsid w:val="000B41CC"/>
    <w:rsid w:val="000B4980"/>
    <w:rsid w:val="000C40C9"/>
    <w:rsid w:val="000C76E3"/>
    <w:rsid w:val="000D0957"/>
    <w:rsid w:val="000D2BC4"/>
    <w:rsid w:val="000D2D2A"/>
    <w:rsid w:val="000D7C95"/>
    <w:rsid w:val="000E0289"/>
    <w:rsid w:val="000E1675"/>
    <w:rsid w:val="000E7563"/>
    <w:rsid w:val="000F245D"/>
    <w:rsid w:val="000F414C"/>
    <w:rsid w:val="000F7861"/>
    <w:rsid w:val="00107A73"/>
    <w:rsid w:val="00107B62"/>
    <w:rsid w:val="00110C06"/>
    <w:rsid w:val="00110E03"/>
    <w:rsid w:val="0012486D"/>
    <w:rsid w:val="001250BD"/>
    <w:rsid w:val="00126F17"/>
    <w:rsid w:val="00133B02"/>
    <w:rsid w:val="001361DD"/>
    <w:rsid w:val="00140EBB"/>
    <w:rsid w:val="001464CF"/>
    <w:rsid w:val="001574DF"/>
    <w:rsid w:val="0016057C"/>
    <w:rsid w:val="00164F60"/>
    <w:rsid w:val="00166EF2"/>
    <w:rsid w:val="00175E88"/>
    <w:rsid w:val="001764AF"/>
    <w:rsid w:val="001913B7"/>
    <w:rsid w:val="001A0126"/>
    <w:rsid w:val="001A06DD"/>
    <w:rsid w:val="001A3181"/>
    <w:rsid w:val="001A525A"/>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15B2"/>
    <w:rsid w:val="0024344B"/>
    <w:rsid w:val="00251753"/>
    <w:rsid w:val="002519D1"/>
    <w:rsid w:val="00251EFE"/>
    <w:rsid w:val="00252ADA"/>
    <w:rsid w:val="00260CE5"/>
    <w:rsid w:val="00262F67"/>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C5EE2"/>
    <w:rsid w:val="002D777C"/>
    <w:rsid w:val="002F30F9"/>
    <w:rsid w:val="002F34FF"/>
    <w:rsid w:val="00300375"/>
    <w:rsid w:val="003009C3"/>
    <w:rsid w:val="003133B9"/>
    <w:rsid w:val="00332A2B"/>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0D5A"/>
    <w:rsid w:val="004244B8"/>
    <w:rsid w:val="0043581C"/>
    <w:rsid w:val="00442006"/>
    <w:rsid w:val="00442723"/>
    <w:rsid w:val="00447079"/>
    <w:rsid w:val="00450829"/>
    <w:rsid w:val="00452FB5"/>
    <w:rsid w:val="00455D6B"/>
    <w:rsid w:val="004566E1"/>
    <w:rsid w:val="0046056C"/>
    <w:rsid w:val="0046100C"/>
    <w:rsid w:val="00465309"/>
    <w:rsid w:val="00473B22"/>
    <w:rsid w:val="004755B4"/>
    <w:rsid w:val="00481955"/>
    <w:rsid w:val="00481D07"/>
    <w:rsid w:val="004865BB"/>
    <w:rsid w:val="0049186F"/>
    <w:rsid w:val="00492CA2"/>
    <w:rsid w:val="00492FF1"/>
    <w:rsid w:val="00493B9E"/>
    <w:rsid w:val="00494C1B"/>
    <w:rsid w:val="004973C4"/>
    <w:rsid w:val="004A59DF"/>
    <w:rsid w:val="004A77C3"/>
    <w:rsid w:val="004B1C35"/>
    <w:rsid w:val="004B23D1"/>
    <w:rsid w:val="004B273E"/>
    <w:rsid w:val="004C5831"/>
    <w:rsid w:val="004C6880"/>
    <w:rsid w:val="004C7ADA"/>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658EA"/>
    <w:rsid w:val="00572F62"/>
    <w:rsid w:val="00574CEA"/>
    <w:rsid w:val="00575E3B"/>
    <w:rsid w:val="0058018F"/>
    <w:rsid w:val="00586D04"/>
    <w:rsid w:val="0059101C"/>
    <w:rsid w:val="005929C4"/>
    <w:rsid w:val="00592A04"/>
    <w:rsid w:val="005A0269"/>
    <w:rsid w:val="005A4CA7"/>
    <w:rsid w:val="005B1BA5"/>
    <w:rsid w:val="005B619B"/>
    <w:rsid w:val="005C35D9"/>
    <w:rsid w:val="005C4B2D"/>
    <w:rsid w:val="005C58E5"/>
    <w:rsid w:val="005C6237"/>
    <w:rsid w:val="005C6D00"/>
    <w:rsid w:val="005C7E94"/>
    <w:rsid w:val="005D071A"/>
    <w:rsid w:val="005D5ACD"/>
    <w:rsid w:val="005F0CA3"/>
    <w:rsid w:val="005F641F"/>
    <w:rsid w:val="006004D7"/>
    <w:rsid w:val="006028A3"/>
    <w:rsid w:val="0060302D"/>
    <w:rsid w:val="006044FE"/>
    <w:rsid w:val="006067AE"/>
    <w:rsid w:val="00612499"/>
    <w:rsid w:val="00613B39"/>
    <w:rsid w:val="00616F98"/>
    <w:rsid w:val="006175E1"/>
    <w:rsid w:val="006217B4"/>
    <w:rsid w:val="00623E04"/>
    <w:rsid w:val="0062438E"/>
    <w:rsid w:val="006279BC"/>
    <w:rsid w:val="00630490"/>
    <w:rsid w:val="00630995"/>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67752"/>
    <w:rsid w:val="0067334D"/>
    <w:rsid w:val="0067424F"/>
    <w:rsid w:val="00677F47"/>
    <w:rsid w:val="00681C83"/>
    <w:rsid w:val="00682F99"/>
    <w:rsid w:val="00684240"/>
    <w:rsid w:val="00691467"/>
    <w:rsid w:val="00692654"/>
    <w:rsid w:val="006939A1"/>
    <w:rsid w:val="006A0974"/>
    <w:rsid w:val="006A0BA2"/>
    <w:rsid w:val="006A5A0E"/>
    <w:rsid w:val="006A6F9B"/>
    <w:rsid w:val="006A7BFA"/>
    <w:rsid w:val="006B0AD0"/>
    <w:rsid w:val="006B2898"/>
    <w:rsid w:val="006B3889"/>
    <w:rsid w:val="006B43BF"/>
    <w:rsid w:val="006B5A1D"/>
    <w:rsid w:val="006C2D55"/>
    <w:rsid w:val="006C56E4"/>
    <w:rsid w:val="006D1544"/>
    <w:rsid w:val="006D76D1"/>
    <w:rsid w:val="006E7E5C"/>
    <w:rsid w:val="006F0BA8"/>
    <w:rsid w:val="006F2CDE"/>
    <w:rsid w:val="00700800"/>
    <w:rsid w:val="00702492"/>
    <w:rsid w:val="00703876"/>
    <w:rsid w:val="00713688"/>
    <w:rsid w:val="00714A73"/>
    <w:rsid w:val="00716476"/>
    <w:rsid w:val="0071791C"/>
    <w:rsid w:val="00721BA1"/>
    <w:rsid w:val="00730A2C"/>
    <w:rsid w:val="00733E23"/>
    <w:rsid w:val="00736878"/>
    <w:rsid w:val="00737DE1"/>
    <w:rsid w:val="00750F25"/>
    <w:rsid w:val="00751120"/>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70185"/>
    <w:rsid w:val="0098438C"/>
    <w:rsid w:val="00984934"/>
    <w:rsid w:val="009877BA"/>
    <w:rsid w:val="0099078E"/>
    <w:rsid w:val="009936C2"/>
    <w:rsid w:val="00996ABD"/>
    <w:rsid w:val="009974A3"/>
    <w:rsid w:val="009975EF"/>
    <w:rsid w:val="009A0D6D"/>
    <w:rsid w:val="009A63D8"/>
    <w:rsid w:val="009B1B45"/>
    <w:rsid w:val="009B30B4"/>
    <w:rsid w:val="009B3750"/>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25F9"/>
    <w:rsid w:val="00A8541C"/>
    <w:rsid w:val="00A902C8"/>
    <w:rsid w:val="00AA0D16"/>
    <w:rsid w:val="00AA6EEF"/>
    <w:rsid w:val="00AB088B"/>
    <w:rsid w:val="00AB1D9F"/>
    <w:rsid w:val="00AC7CE1"/>
    <w:rsid w:val="00AD7A0B"/>
    <w:rsid w:val="00AE257A"/>
    <w:rsid w:val="00AE29B1"/>
    <w:rsid w:val="00AE3C40"/>
    <w:rsid w:val="00AF2B1D"/>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075B"/>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6287"/>
    <w:rsid w:val="00D0792D"/>
    <w:rsid w:val="00D13D02"/>
    <w:rsid w:val="00D22901"/>
    <w:rsid w:val="00D23B1B"/>
    <w:rsid w:val="00D24566"/>
    <w:rsid w:val="00D30671"/>
    <w:rsid w:val="00D3238B"/>
    <w:rsid w:val="00D346B0"/>
    <w:rsid w:val="00D3472E"/>
    <w:rsid w:val="00D35D78"/>
    <w:rsid w:val="00D379B2"/>
    <w:rsid w:val="00D44517"/>
    <w:rsid w:val="00D47558"/>
    <w:rsid w:val="00D52172"/>
    <w:rsid w:val="00D550A0"/>
    <w:rsid w:val="00D60ABE"/>
    <w:rsid w:val="00D64E17"/>
    <w:rsid w:val="00D733EB"/>
    <w:rsid w:val="00D743BE"/>
    <w:rsid w:val="00D77045"/>
    <w:rsid w:val="00D840AC"/>
    <w:rsid w:val="00D865B0"/>
    <w:rsid w:val="00D929F7"/>
    <w:rsid w:val="00D94410"/>
    <w:rsid w:val="00D953F0"/>
    <w:rsid w:val="00D97458"/>
    <w:rsid w:val="00DA06C8"/>
    <w:rsid w:val="00DA27C4"/>
    <w:rsid w:val="00DB234E"/>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181"/>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E53F4"/>
    <w:rsid w:val="00EF1F0E"/>
    <w:rsid w:val="00EF73A0"/>
    <w:rsid w:val="00F014F6"/>
    <w:rsid w:val="00F021E7"/>
    <w:rsid w:val="00F06C90"/>
    <w:rsid w:val="00F07324"/>
    <w:rsid w:val="00F14936"/>
    <w:rsid w:val="00F14B63"/>
    <w:rsid w:val="00F15465"/>
    <w:rsid w:val="00F16769"/>
    <w:rsid w:val="00F17345"/>
    <w:rsid w:val="00F23B84"/>
    <w:rsid w:val="00F24DB9"/>
    <w:rsid w:val="00F3062F"/>
    <w:rsid w:val="00F421E8"/>
    <w:rsid w:val="00F5487B"/>
    <w:rsid w:val="00F55B47"/>
    <w:rsid w:val="00F5748E"/>
    <w:rsid w:val="00F64C51"/>
    <w:rsid w:val="00F679D8"/>
    <w:rsid w:val="00F74F9A"/>
    <w:rsid w:val="00F806D4"/>
    <w:rsid w:val="00F817BE"/>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D426"/>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471C-6D5C-4863-9454-90DDB951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15</Pages>
  <Words>4356</Words>
  <Characters>23962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iaip-juridico</cp:lastModifiedBy>
  <cp:revision>34</cp:revision>
  <cp:lastPrinted>2021-03-09T17:12:00Z</cp:lastPrinted>
  <dcterms:created xsi:type="dcterms:W3CDTF">2021-03-03T19:21:00Z</dcterms:created>
  <dcterms:modified xsi:type="dcterms:W3CDTF">2021-06-29T17:13:00Z</dcterms:modified>
</cp:coreProperties>
</file>